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3DB4" w14:textId="3133CC55" w:rsidR="00B4743E" w:rsidRDefault="00B4743E" w:rsidP="00431F17">
      <w:pPr>
        <w:spacing w:line="360" w:lineRule="auto"/>
        <w:jc w:val="both"/>
        <w:rPr>
          <w:noProof/>
          <w:rtl/>
        </w:rPr>
      </w:pPr>
    </w:p>
    <w:p w14:paraId="2B32AA07" w14:textId="51B19D84" w:rsidR="00C519F7" w:rsidRDefault="00C519F7" w:rsidP="00431F17">
      <w:pPr>
        <w:spacing w:line="360" w:lineRule="auto"/>
        <w:jc w:val="both"/>
        <w:rPr>
          <w:noProof/>
          <w:rtl/>
        </w:rPr>
      </w:pPr>
    </w:p>
    <w:p w14:paraId="25F4BC07" w14:textId="2EB92C51" w:rsidR="00C519F7" w:rsidRDefault="00F476C6" w:rsidP="00431F17">
      <w:pPr>
        <w:spacing w:line="360" w:lineRule="auto"/>
        <w:jc w:val="center"/>
        <w:rPr>
          <w:b/>
          <w:bCs/>
          <w:noProof/>
          <w:sz w:val="32"/>
          <w:szCs w:val="32"/>
          <w:rtl/>
        </w:rPr>
      </w:pPr>
      <w:r>
        <w:rPr>
          <w:rFonts w:hint="cs"/>
          <w:b/>
          <w:bCs/>
          <w:noProof/>
          <w:sz w:val="32"/>
          <w:szCs w:val="32"/>
          <w:rtl/>
        </w:rPr>
        <w:t xml:space="preserve">בקשה לקבלת הצעות לתפקיד תובע </w:t>
      </w:r>
      <w:r w:rsidR="00315309">
        <w:rPr>
          <w:rFonts w:hint="cs"/>
          <w:b/>
          <w:bCs/>
          <w:noProof/>
          <w:sz w:val="32"/>
          <w:szCs w:val="32"/>
          <w:rtl/>
        </w:rPr>
        <w:t xml:space="preserve">ויועמ"ש </w:t>
      </w:r>
      <w:r>
        <w:rPr>
          <w:rFonts w:hint="cs"/>
          <w:b/>
          <w:bCs/>
          <w:noProof/>
          <w:sz w:val="32"/>
          <w:szCs w:val="32"/>
          <w:rtl/>
        </w:rPr>
        <w:t>הועדה המקומית לתכנון ובניה מעלה חרמון</w:t>
      </w:r>
    </w:p>
    <w:p w14:paraId="1262CA25" w14:textId="42EFCE47" w:rsidR="00FE6363" w:rsidRPr="00C519F7" w:rsidRDefault="00FE6363" w:rsidP="00C85A75">
      <w:pPr>
        <w:spacing w:line="360" w:lineRule="auto"/>
        <w:jc w:val="center"/>
        <w:rPr>
          <w:b/>
          <w:bCs/>
          <w:noProof/>
          <w:sz w:val="32"/>
          <w:szCs w:val="32"/>
          <w:rtl/>
        </w:rPr>
      </w:pPr>
      <w:r>
        <w:rPr>
          <w:rFonts w:hint="cs"/>
          <w:b/>
          <w:bCs/>
          <w:noProof/>
          <w:sz w:val="32"/>
          <w:szCs w:val="32"/>
          <w:rtl/>
        </w:rPr>
        <w:t xml:space="preserve">מכרז מס' </w:t>
      </w:r>
      <w:r w:rsidR="00C85A75">
        <w:rPr>
          <w:rFonts w:hint="cs"/>
          <w:b/>
          <w:bCs/>
          <w:noProof/>
          <w:sz w:val="32"/>
          <w:szCs w:val="32"/>
          <w:rtl/>
        </w:rPr>
        <w:t>0</w:t>
      </w:r>
      <w:r w:rsidR="00063461">
        <w:rPr>
          <w:rFonts w:hint="cs"/>
          <w:b/>
          <w:bCs/>
          <w:noProof/>
          <w:sz w:val="32"/>
          <w:szCs w:val="32"/>
          <w:rtl/>
        </w:rPr>
        <w:t>4</w:t>
      </w:r>
      <w:r w:rsidR="00C85A75">
        <w:rPr>
          <w:rFonts w:hint="cs"/>
          <w:b/>
          <w:bCs/>
          <w:noProof/>
          <w:sz w:val="32"/>
          <w:szCs w:val="32"/>
          <w:rtl/>
        </w:rPr>
        <w:t>/2024</w:t>
      </w:r>
    </w:p>
    <w:p w14:paraId="0A66C1B0" w14:textId="2321361C" w:rsidR="00C519F7" w:rsidRDefault="00C519F7" w:rsidP="00431F17">
      <w:pPr>
        <w:spacing w:line="360" w:lineRule="auto"/>
        <w:jc w:val="both"/>
        <w:rPr>
          <w:noProof/>
          <w:rtl/>
        </w:rPr>
      </w:pPr>
    </w:p>
    <w:p w14:paraId="74DE2628" w14:textId="6D3DC861" w:rsidR="005D1A91" w:rsidRDefault="005D1A91" w:rsidP="00431F17">
      <w:pPr>
        <w:spacing w:line="360" w:lineRule="auto"/>
        <w:ind w:left="360"/>
        <w:jc w:val="both"/>
        <w:rPr>
          <w:noProof/>
          <w:rtl/>
        </w:rPr>
      </w:pPr>
      <w:r>
        <w:rPr>
          <w:rFonts w:hint="cs"/>
          <w:noProof/>
          <w:rtl/>
        </w:rPr>
        <w:t>הועדה המקומית לתכנון ובניה מעלה חרמון (להלן: "</w:t>
      </w:r>
      <w:r w:rsidRPr="006E5987">
        <w:rPr>
          <w:rFonts w:hint="cs"/>
          <w:b/>
          <w:bCs/>
          <w:noProof/>
          <w:rtl/>
        </w:rPr>
        <w:t>הועדה</w:t>
      </w:r>
      <w:r>
        <w:rPr>
          <w:rFonts w:hint="cs"/>
          <w:noProof/>
          <w:rtl/>
        </w:rPr>
        <w:t xml:space="preserve">") מתכבדת בזאת להזמין עורכי דין להגיש מועמדותם </w:t>
      </w:r>
      <w:r w:rsidR="00B179C9">
        <w:rPr>
          <w:rFonts w:hint="cs"/>
          <w:noProof/>
          <w:rtl/>
        </w:rPr>
        <w:t xml:space="preserve">לועדת האיתור </w:t>
      </w:r>
      <w:r>
        <w:rPr>
          <w:rFonts w:hint="cs"/>
          <w:noProof/>
          <w:rtl/>
        </w:rPr>
        <w:t>לתפקיד</w:t>
      </w:r>
      <w:r w:rsidR="00B179C9">
        <w:rPr>
          <w:rFonts w:hint="cs"/>
          <w:noProof/>
          <w:rtl/>
        </w:rPr>
        <w:t xml:space="preserve"> יועץ משפטי</w:t>
      </w:r>
      <w:r>
        <w:rPr>
          <w:rFonts w:hint="cs"/>
          <w:noProof/>
          <w:rtl/>
        </w:rPr>
        <w:t xml:space="preserve"> </w:t>
      </w:r>
      <w:r w:rsidR="00B179C9">
        <w:rPr>
          <w:rFonts w:hint="cs"/>
          <w:noProof/>
          <w:rtl/>
        </w:rPr>
        <w:t>ו</w:t>
      </w:r>
      <w:r>
        <w:rPr>
          <w:rFonts w:hint="cs"/>
          <w:noProof/>
          <w:rtl/>
        </w:rPr>
        <w:t>תובע הועדה. עורכי הדין הממלאים אחר התנאים הקבועים במכרז זה ובנוהל הכלול בחוזר מנכ"ל משרד הפנים מס' 1/2007, אשר הוראותיו מהוות חלק בלתי נפרד מהמכרז, מוזמנים להגיש הצעתם.</w:t>
      </w:r>
    </w:p>
    <w:p w14:paraId="7920A026" w14:textId="7B6A0408" w:rsidR="009375D5" w:rsidRDefault="009375D5" w:rsidP="00431F17">
      <w:pPr>
        <w:spacing w:line="360" w:lineRule="auto"/>
        <w:ind w:left="360"/>
        <w:jc w:val="both"/>
        <w:rPr>
          <w:noProof/>
          <w:rtl/>
        </w:rPr>
      </w:pPr>
      <w:r>
        <w:rPr>
          <w:rFonts w:hint="cs"/>
          <w:noProof/>
          <w:rtl/>
        </w:rPr>
        <w:t>יובהר, כי ההזמנה מופנית לעורכות דין ועורכי דין כאחד.</w:t>
      </w:r>
    </w:p>
    <w:p w14:paraId="78198961" w14:textId="1C03F2B2" w:rsidR="00F476C6" w:rsidRDefault="00F476C6" w:rsidP="00431F17">
      <w:pPr>
        <w:spacing w:line="360" w:lineRule="auto"/>
        <w:jc w:val="both"/>
        <w:rPr>
          <w:noProof/>
          <w:rtl/>
        </w:rPr>
      </w:pPr>
    </w:p>
    <w:p w14:paraId="141E2EDD" w14:textId="607E509B" w:rsidR="005D1A91" w:rsidRPr="00431F17" w:rsidRDefault="005D1A91" w:rsidP="00431F17">
      <w:pPr>
        <w:spacing w:line="360" w:lineRule="auto"/>
        <w:ind w:left="360"/>
        <w:jc w:val="both"/>
        <w:rPr>
          <w:b/>
          <w:bCs/>
          <w:noProof/>
          <w:rtl/>
        </w:rPr>
      </w:pPr>
      <w:r w:rsidRPr="00431F17">
        <w:rPr>
          <w:rFonts w:hint="cs"/>
          <w:b/>
          <w:bCs/>
          <w:noProof/>
          <w:rtl/>
        </w:rPr>
        <w:t xml:space="preserve">הועדה </w:t>
      </w:r>
      <w:r w:rsidRPr="00431F17">
        <w:rPr>
          <w:b/>
          <w:bCs/>
          <w:noProof/>
          <w:rtl/>
        </w:rPr>
        <w:t>–</w:t>
      </w:r>
      <w:r w:rsidRPr="00431F17">
        <w:rPr>
          <w:rFonts w:hint="cs"/>
          <w:b/>
          <w:bCs/>
          <w:noProof/>
          <w:rtl/>
        </w:rPr>
        <w:t xml:space="preserve"> רקע כללי</w:t>
      </w:r>
    </w:p>
    <w:p w14:paraId="074E4CE0" w14:textId="6C9A9E8A" w:rsidR="005D1A91" w:rsidRDefault="005D1A91" w:rsidP="00300214">
      <w:pPr>
        <w:spacing w:line="360" w:lineRule="auto"/>
        <w:ind w:left="360"/>
        <w:jc w:val="both"/>
        <w:rPr>
          <w:noProof/>
          <w:rtl/>
        </w:rPr>
      </w:pPr>
      <w:r>
        <w:rPr>
          <w:rFonts w:hint="cs"/>
          <w:noProof/>
          <w:rtl/>
        </w:rPr>
        <w:t xml:space="preserve">הועדה הינה ועדה במספר רשויות מקומיות כמשמעותה בסעיף 19 לחוק התכנון והבניה, התשכ"ה </w:t>
      </w:r>
      <w:r>
        <w:rPr>
          <w:noProof/>
          <w:rtl/>
        </w:rPr>
        <w:t>–</w:t>
      </w:r>
      <w:r>
        <w:rPr>
          <w:rFonts w:hint="cs"/>
          <w:noProof/>
          <w:rtl/>
        </w:rPr>
        <w:t xml:space="preserve"> 1965 (להלן: "</w:t>
      </w:r>
      <w:r w:rsidRPr="003C6642">
        <w:rPr>
          <w:rFonts w:hint="cs"/>
          <w:b/>
          <w:bCs/>
          <w:noProof/>
          <w:rtl/>
        </w:rPr>
        <w:t>חוק התכנון והבניה</w:t>
      </w:r>
      <w:r>
        <w:rPr>
          <w:rFonts w:hint="cs"/>
          <w:noProof/>
          <w:rtl/>
        </w:rPr>
        <w:t>"). במרחב התכנון של הועדה ישנן חמש רשויות מקומיות (מג'דל שמס, בוקעתא, מסעדה, עין קיניא, ע'ג'ר), וכ-2</w:t>
      </w:r>
      <w:r w:rsidR="00300214">
        <w:rPr>
          <w:rFonts w:hint="cs"/>
          <w:noProof/>
          <w:rtl/>
        </w:rPr>
        <w:t>9</w:t>
      </w:r>
      <w:r>
        <w:rPr>
          <w:rFonts w:hint="cs"/>
          <w:noProof/>
          <w:rtl/>
        </w:rPr>
        <w:t>,000 תושבים.</w:t>
      </w:r>
    </w:p>
    <w:p w14:paraId="2F7E9D24" w14:textId="77777777" w:rsidR="005D1A91" w:rsidRDefault="005D1A91" w:rsidP="00431F17">
      <w:pPr>
        <w:spacing w:line="360" w:lineRule="auto"/>
        <w:jc w:val="both"/>
        <w:rPr>
          <w:noProof/>
          <w:rtl/>
        </w:rPr>
      </w:pPr>
    </w:p>
    <w:p w14:paraId="0CCCDA41" w14:textId="488C4D02" w:rsidR="005D1A91" w:rsidRPr="00431F17" w:rsidRDefault="005D1A91" w:rsidP="00431F17">
      <w:pPr>
        <w:spacing w:line="360" w:lineRule="auto"/>
        <w:ind w:left="360"/>
        <w:jc w:val="both"/>
        <w:rPr>
          <w:b/>
          <w:bCs/>
          <w:noProof/>
          <w:rtl/>
        </w:rPr>
      </w:pPr>
      <w:r w:rsidRPr="00431F17">
        <w:rPr>
          <w:rFonts w:hint="cs"/>
          <w:b/>
          <w:bCs/>
          <w:noProof/>
          <w:rtl/>
        </w:rPr>
        <w:t>הגדרת התפקיד</w:t>
      </w:r>
    </w:p>
    <w:p w14:paraId="209F3BD7" w14:textId="3B721205" w:rsidR="00B179C9" w:rsidRDefault="00B179C9" w:rsidP="00431F17">
      <w:pPr>
        <w:pStyle w:val="a9"/>
        <w:numPr>
          <w:ilvl w:val="0"/>
          <w:numId w:val="3"/>
        </w:numPr>
        <w:spacing w:line="360" w:lineRule="auto"/>
        <w:jc w:val="both"/>
        <w:rPr>
          <w:noProof/>
        </w:rPr>
      </w:pPr>
      <w:r>
        <w:rPr>
          <w:rFonts w:hint="cs"/>
          <w:noProof/>
          <w:rtl/>
        </w:rPr>
        <w:t xml:space="preserve">יעוץ משפטי שוטף בתחום התביעה והאכיפה על פי פרק י' לחוק התכנון והבניה, התשכ"ה </w:t>
      </w:r>
      <w:r>
        <w:rPr>
          <w:noProof/>
          <w:rtl/>
        </w:rPr>
        <w:t>–</w:t>
      </w:r>
      <w:r>
        <w:rPr>
          <w:rFonts w:hint="cs"/>
          <w:noProof/>
          <w:rtl/>
        </w:rPr>
        <w:t xml:space="preserve"> 1965 ועל פי כל דין, לועדה המקומית ועובדיה בתחומי הפעילות של הועדה ולרבות ייצוג הועדה בהליכים פליליים, מעין פליליים, מנהליים, אזרחיים ואחרים. הייצוג יעשה מול ערכאות שיפוטיות ומעין שיפוטיות ומוסדות תכנון בהם ועדות ערר לתו"ב, ועדות ערר לפיצויים והיטלי השבחה וכל גורם אחר.</w:t>
      </w:r>
    </w:p>
    <w:p w14:paraId="46C908A4" w14:textId="205EA498" w:rsidR="00B179C9" w:rsidRDefault="00B179C9" w:rsidP="00431F17">
      <w:pPr>
        <w:pStyle w:val="a9"/>
        <w:numPr>
          <w:ilvl w:val="0"/>
          <w:numId w:val="3"/>
        </w:numPr>
        <w:spacing w:line="360" w:lineRule="auto"/>
        <w:jc w:val="both"/>
        <w:rPr>
          <w:noProof/>
        </w:rPr>
      </w:pPr>
      <w:r>
        <w:rPr>
          <w:rFonts w:hint="cs"/>
          <w:noProof/>
          <w:rtl/>
        </w:rPr>
        <w:t>מתן חוות דעת משפטיות הקשורות לעבודת הועדה ועובדיה וכן מתן חוות דעת משפטיות בנושאים הקשורים בעבודה ובסמכויותיה של הועדה, ליווי, ייעוץ ועריכת הסכמים ומסמכים אחרים הקשורים בפעילות הועדה וכל הנלווה לכך.</w:t>
      </w:r>
    </w:p>
    <w:p w14:paraId="61920870" w14:textId="6592AA10" w:rsidR="00B179C9" w:rsidRDefault="00B179C9" w:rsidP="00431F17">
      <w:pPr>
        <w:pStyle w:val="a9"/>
        <w:numPr>
          <w:ilvl w:val="0"/>
          <w:numId w:val="3"/>
        </w:numPr>
        <w:spacing w:line="360" w:lineRule="auto"/>
        <w:jc w:val="both"/>
        <w:rPr>
          <w:noProof/>
        </w:rPr>
      </w:pPr>
      <w:r>
        <w:rPr>
          <w:rFonts w:hint="cs"/>
          <w:noProof/>
          <w:rtl/>
        </w:rPr>
        <w:t xml:space="preserve">ליווי וייעוץ לועדה בנושא גביית קנסות, גביית אגרות </w:t>
      </w:r>
      <w:r w:rsidR="00DD57A7">
        <w:rPr>
          <w:rFonts w:hint="cs"/>
          <w:noProof/>
          <w:rtl/>
        </w:rPr>
        <w:t>שהוטלו במסגרת גזר דין, טיפול בתיקי הוצל"פ ופקודות מאסר, רישום צווים בטאבו, דיווח לפיקוח הארצי, המרשם הפלילי וכל דיווח נוסף הנדרש מכח עבודתו.</w:t>
      </w:r>
    </w:p>
    <w:p w14:paraId="11798C6B" w14:textId="172B90E3" w:rsidR="00DD57A7" w:rsidRDefault="00DD57A7" w:rsidP="00431F17">
      <w:pPr>
        <w:pStyle w:val="a9"/>
        <w:numPr>
          <w:ilvl w:val="0"/>
          <w:numId w:val="3"/>
        </w:numPr>
        <w:spacing w:line="360" w:lineRule="auto"/>
        <w:jc w:val="both"/>
        <w:rPr>
          <w:noProof/>
        </w:rPr>
      </w:pPr>
      <w:r>
        <w:rPr>
          <w:rFonts w:hint="cs"/>
          <w:noProof/>
          <w:rtl/>
        </w:rPr>
        <w:t xml:space="preserve">קיום קשרי עבודה רציפים </w:t>
      </w:r>
      <w:r w:rsidR="007A5917">
        <w:rPr>
          <w:rFonts w:hint="cs"/>
          <w:noProof/>
          <w:rtl/>
        </w:rPr>
        <w:t>עם כל גורם רלוונטי לרבות המחלקה להנחית תובעים בפרקליטות המדינה, מזכירויות בתי המשפט השונים, משטרת ישראל.</w:t>
      </w:r>
    </w:p>
    <w:p w14:paraId="342DE1DB" w14:textId="76CB6572" w:rsidR="007A5917" w:rsidRDefault="007A5917" w:rsidP="00431F17">
      <w:pPr>
        <w:pStyle w:val="a9"/>
        <w:numPr>
          <w:ilvl w:val="0"/>
          <w:numId w:val="3"/>
        </w:numPr>
        <w:spacing w:line="360" w:lineRule="auto"/>
        <w:jc w:val="both"/>
        <w:rPr>
          <w:noProof/>
        </w:rPr>
      </w:pPr>
      <w:r>
        <w:rPr>
          <w:rFonts w:hint="cs"/>
          <w:noProof/>
          <w:rtl/>
        </w:rPr>
        <w:t xml:space="preserve">השתתפות בישיבות הועדה המקומית (אחת לחודש לערך), ובנוסף לכך, נוכחות במשרדי הועדה המקומית פעם אחת בשבוע ליום עבודה מלא לצורך עבודה שוטפת </w:t>
      </w:r>
      <w:r w:rsidRPr="00182328">
        <w:rPr>
          <w:rFonts w:hint="cs"/>
          <w:noProof/>
          <w:rtl/>
        </w:rPr>
        <w:t>מול</w:t>
      </w:r>
      <w:r w:rsidRPr="00182328">
        <w:rPr>
          <w:noProof/>
          <w:rtl/>
        </w:rPr>
        <w:t xml:space="preserve"> </w:t>
      </w:r>
      <w:r w:rsidRPr="00182328">
        <w:rPr>
          <w:rFonts w:hint="cs"/>
          <w:noProof/>
          <w:rtl/>
        </w:rPr>
        <w:t>יו"ר הוועדה, מהנדס</w:t>
      </w:r>
      <w:r w:rsidRPr="00182328">
        <w:rPr>
          <w:noProof/>
          <w:rtl/>
        </w:rPr>
        <w:t xml:space="preserve"> </w:t>
      </w:r>
      <w:r w:rsidRPr="00182328">
        <w:rPr>
          <w:rFonts w:hint="cs"/>
          <w:noProof/>
          <w:rtl/>
        </w:rPr>
        <w:lastRenderedPageBreak/>
        <w:t>הוועדה</w:t>
      </w:r>
      <w:r w:rsidRPr="00182328">
        <w:rPr>
          <w:noProof/>
          <w:rtl/>
        </w:rPr>
        <w:t>,</w:t>
      </w:r>
      <w:r w:rsidRPr="00182328">
        <w:rPr>
          <w:rFonts w:hint="cs"/>
          <w:noProof/>
          <w:rtl/>
        </w:rPr>
        <w:t xml:space="preserve"> מנהל תחום פיקוח, מנהלת התפעול,</w:t>
      </w:r>
      <w:r w:rsidRPr="00182328">
        <w:rPr>
          <w:noProof/>
          <w:rtl/>
        </w:rPr>
        <w:t xml:space="preserve"> </w:t>
      </w:r>
      <w:r w:rsidRPr="00182328">
        <w:rPr>
          <w:rFonts w:hint="cs"/>
          <w:noProof/>
          <w:rtl/>
        </w:rPr>
        <w:t>המפקחים</w:t>
      </w:r>
      <w:r w:rsidRPr="00182328">
        <w:rPr>
          <w:noProof/>
          <w:rtl/>
        </w:rPr>
        <w:t xml:space="preserve">, </w:t>
      </w:r>
      <w:r w:rsidRPr="00182328">
        <w:rPr>
          <w:rFonts w:hint="cs"/>
          <w:noProof/>
          <w:rtl/>
        </w:rPr>
        <w:t>בודקי ההיתרים וכלל</w:t>
      </w:r>
      <w:r w:rsidRPr="00182328">
        <w:rPr>
          <w:noProof/>
          <w:rtl/>
        </w:rPr>
        <w:t xml:space="preserve"> </w:t>
      </w:r>
      <w:r w:rsidRPr="00182328">
        <w:rPr>
          <w:rFonts w:hint="cs"/>
          <w:noProof/>
          <w:rtl/>
        </w:rPr>
        <w:t>אנשי</w:t>
      </w:r>
      <w:r w:rsidRPr="00182328">
        <w:rPr>
          <w:noProof/>
          <w:rtl/>
        </w:rPr>
        <w:t xml:space="preserve"> </w:t>
      </w:r>
      <w:r w:rsidRPr="00182328">
        <w:rPr>
          <w:rFonts w:hint="cs"/>
          <w:noProof/>
          <w:rtl/>
        </w:rPr>
        <w:t>המקצוע בוועדה</w:t>
      </w:r>
      <w:r w:rsidRPr="00182328">
        <w:rPr>
          <w:noProof/>
          <w:rtl/>
        </w:rPr>
        <w:t xml:space="preserve">, </w:t>
      </w:r>
      <w:r w:rsidRPr="00182328">
        <w:rPr>
          <w:rFonts w:hint="cs"/>
          <w:noProof/>
          <w:rtl/>
        </w:rPr>
        <w:t>ככל</w:t>
      </w:r>
      <w:r w:rsidRPr="00182328">
        <w:rPr>
          <w:noProof/>
          <w:rtl/>
        </w:rPr>
        <w:t xml:space="preserve"> </w:t>
      </w:r>
      <w:r w:rsidRPr="00182328">
        <w:rPr>
          <w:rFonts w:hint="cs"/>
          <w:noProof/>
          <w:rtl/>
        </w:rPr>
        <w:t>שיידרש</w:t>
      </w:r>
      <w:r w:rsidRPr="00182328">
        <w:rPr>
          <w:noProof/>
          <w:rtl/>
        </w:rPr>
        <w:t xml:space="preserve">, </w:t>
      </w:r>
      <w:r w:rsidRPr="00182328">
        <w:rPr>
          <w:rFonts w:hint="cs"/>
          <w:noProof/>
          <w:rtl/>
        </w:rPr>
        <w:t>כמו</w:t>
      </w:r>
      <w:r w:rsidRPr="00182328">
        <w:rPr>
          <w:noProof/>
          <w:rtl/>
        </w:rPr>
        <w:t xml:space="preserve"> </w:t>
      </w:r>
      <w:r w:rsidRPr="00182328">
        <w:rPr>
          <w:rFonts w:hint="cs"/>
          <w:noProof/>
          <w:rtl/>
        </w:rPr>
        <w:t>כן</w:t>
      </w:r>
      <w:r w:rsidRPr="00182328">
        <w:rPr>
          <w:noProof/>
          <w:rtl/>
        </w:rPr>
        <w:t xml:space="preserve">, </w:t>
      </w:r>
      <w:r w:rsidRPr="00182328">
        <w:rPr>
          <w:rFonts w:hint="cs"/>
          <w:noProof/>
          <w:rtl/>
        </w:rPr>
        <w:t>ככל</w:t>
      </w:r>
      <w:r w:rsidRPr="00182328">
        <w:rPr>
          <w:noProof/>
          <w:rtl/>
        </w:rPr>
        <w:t xml:space="preserve"> </w:t>
      </w:r>
      <w:r w:rsidRPr="00182328">
        <w:rPr>
          <w:rFonts w:hint="cs"/>
          <w:noProof/>
          <w:rtl/>
        </w:rPr>
        <w:t>שיידרש</w:t>
      </w:r>
      <w:r w:rsidRPr="00182328">
        <w:rPr>
          <w:noProof/>
          <w:rtl/>
        </w:rPr>
        <w:t xml:space="preserve">, </w:t>
      </w:r>
      <w:r w:rsidRPr="00182328">
        <w:rPr>
          <w:rFonts w:hint="cs"/>
          <w:noProof/>
          <w:rtl/>
        </w:rPr>
        <w:t>יקרא</w:t>
      </w:r>
      <w:r w:rsidRPr="00182328">
        <w:rPr>
          <w:noProof/>
          <w:rtl/>
        </w:rPr>
        <w:t xml:space="preserve"> </w:t>
      </w:r>
      <w:r w:rsidRPr="00182328">
        <w:rPr>
          <w:rFonts w:hint="cs"/>
          <w:noProof/>
          <w:rtl/>
        </w:rPr>
        <w:t>היועמ"ש/תובע</w:t>
      </w:r>
      <w:r w:rsidRPr="00182328">
        <w:rPr>
          <w:noProof/>
          <w:rtl/>
        </w:rPr>
        <w:t xml:space="preserve"> </w:t>
      </w:r>
      <w:r w:rsidRPr="00182328">
        <w:rPr>
          <w:rFonts w:hint="cs"/>
          <w:noProof/>
          <w:rtl/>
        </w:rPr>
        <w:t>לפגישות</w:t>
      </w:r>
      <w:r w:rsidRPr="00182328">
        <w:rPr>
          <w:noProof/>
          <w:rtl/>
        </w:rPr>
        <w:t xml:space="preserve"> </w:t>
      </w:r>
      <w:r w:rsidRPr="00182328">
        <w:rPr>
          <w:rFonts w:hint="cs"/>
          <w:noProof/>
          <w:rtl/>
        </w:rPr>
        <w:t>נוספות</w:t>
      </w:r>
      <w:r w:rsidRPr="00182328">
        <w:rPr>
          <w:noProof/>
          <w:rtl/>
        </w:rPr>
        <w:t xml:space="preserve"> </w:t>
      </w:r>
      <w:r w:rsidRPr="00182328">
        <w:rPr>
          <w:rFonts w:hint="cs"/>
          <w:noProof/>
          <w:rtl/>
        </w:rPr>
        <w:t>בוועדה המקומית</w:t>
      </w:r>
      <w:r w:rsidRPr="00182328">
        <w:rPr>
          <w:noProof/>
          <w:rtl/>
        </w:rPr>
        <w:t xml:space="preserve"> </w:t>
      </w:r>
      <w:r w:rsidRPr="00182328">
        <w:rPr>
          <w:rFonts w:hint="cs"/>
          <w:noProof/>
          <w:rtl/>
        </w:rPr>
        <w:t>על פי</w:t>
      </w:r>
      <w:r w:rsidRPr="00182328">
        <w:rPr>
          <w:noProof/>
          <w:rtl/>
        </w:rPr>
        <w:t xml:space="preserve"> </w:t>
      </w:r>
      <w:r w:rsidRPr="00182328">
        <w:rPr>
          <w:rFonts w:hint="cs"/>
          <w:noProof/>
          <w:rtl/>
        </w:rPr>
        <w:t>הצורך</w:t>
      </w:r>
      <w:r>
        <w:rPr>
          <w:rFonts w:hint="cs"/>
          <w:noProof/>
          <w:rtl/>
        </w:rPr>
        <w:t>.</w:t>
      </w:r>
    </w:p>
    <w:p w14:paraId="33966E0D" w14:textId="2759EE3C" w:rsidR="007A5917" w:rsidRDefault="007A5917" w:rsidP="00431F17">
      <w:pPr>
        <w:pStyle w:val="a9"/>
        <w:numPr>
          <w:ilvl w:val="0"/>
          <w:numId w:val="3"/>
        </w:numPr>
        <w:spacing w:line="360" w:lineRule="auto"/>
        <w:jc w:val="both"/>
        <w:rPr>
          <w:noProof/>
        </w:rPr>
      </w:pPr>
      <w:r>
        <w:rPr>
          <w:rFonts w:hint="cs"/>
          <w:noProof/>
          <w:rtl/>
        </w:rPr>
        <w:t>השתתפות בפגישות נוספות על פי הצורך, בפני הועדה המחוזית, המועצה הארצית, ובכל גוף תכנון ו/או גוף מעין שיפוטי בקשר לפעילות ועבודת הועדה.</w:t>
      </w:r>
    </w:p>
    <w:p w14:paraId="3B6FF6FF" w14:textId="0AE553AE" w:rsidR="00F476C6" w:rsidRDefault="00F476C6" w:rsidP="00431F17">
      <w:pPr>
        <w:pStyle w:val="a9"/>
        <w:numPr>
          <w:ilvl w:val="0"/>
          <w:numId w:val="3"/>
        </w:numPr>
        <w:spacing w:line="360" w:lineRule="auto"/>
        <w:jc w:val="both"/>
        <w:rPr>
          <w:noProof/>
        </w:rPr>
      </w:pPr>
      <w:r>
        <w:rPr>
          <w:rFonts w:hint="cs"/>
          <w:noProof/>
          <w:rtl/>
        </w:rPr>
        <w:t>השירותים ינתנו על ידי המועמד באופן אישי.</w:t>
      </w:r>
    </w:p>
    <w:p w14:paraId="0B107BB6" w14:textId="77777777" w:rsidR="005D1A91" w:rsidRDefault="005D1A91" w:rsidP="00431F17">
      <w:pPr>
        <w:spacing w:line="360" w:lineRule="auto"/>
        <w:jc w:val="both"/>
        <w:rPr>
          <w:noProof/>
          <w:rtl/>
        </w:rPr>
      </w:pPr>
    </w:p>
    <w:p w14:paraId="095B6A01" w14:textId="2842D88C" w:rsidR="005D1A91" w:rsidRPr="00431F17" w:rsidRDefault="005D1A91" w:rsidP="00431F17">
      <w:pPr>
        <w:spacing w:line="360" w:lineRule="auto"/>
        <w:ind w:left="360"/>
        <w:jc w:val="both"/>
        <w:rPr>
          <w:b/>
          <w:bCs/>
          <w:noProof/>
          <w:rtl/>
        </w:rPr>
      </w:pPr>
      <w:r w:rsidRPr="00431F17">
        <w:rPr>
          <w:rFonts w:hint="cs"/>
          <w:b/>
          <w:bCs/>
          <w:noProof/>
          <w:rtl/>
        </w:rPr>
        <w:t>דרישות התפקיד</w:t>
      </w:r>
      <w:r w:rsidR="009429CC" w:rsidRPr="00431F17">
        <w:rPr>
          <w:rFonts w:hint="cs"/>
          <w:b/>
          <w:bCs/>
          <w:noProof/>
          <w:rtl/>
        </w:rPr>
        <w:t xml:space="preserve"> </w:t>
      </w:r>
      <w:r w:rsidR="009429CC" w:rsidRPr="00431F17">
        <w:rPr>
          <w:b/>
          <w:bCs/>
          <w:noProof/>
          <w:rtl/>
        </w:rPr>
        <w:t>–</w:t>
      </w:r>
      <w:r w:rsidR="009429CC" w:rsidRPr="00431F17">
        <w:rPr>
          <w:rFonts w:hint="cs"/>
          <w:b/>
          <w:bCs/>
          <w:noProof/>
          <w:rtl/>
        </w:rPr>
        <w:t xml:space="preserve"> תנאי סף</w:t>
      </w:r>
    </w:p>
    <w:p w14:paraId="32EA7E10" w14:textId="41C302D6" w:rsidR="00A94F92" w:rsidRDefault="00A94F92" w:rsidP="00431F17">
      <w:pPr>
        <w:pStyle w:val="a9"/>
        <w:numPr>
          <w:ilvl w:val="0"/>
          <w:numId w:val="4"/>
        </w:numPr>
        <w:spacing w:line="360" w:lineRule="auto"/>
        <w:jc w:val="both"/>
        <w:rPr>
          <w:noProof/>
          <w:rtl/>
        </w:rPr>
      </w:pPr>
      <w:r>
        <w:rPr>
          <w:rFonts w:hint="cs"/>
          <w:noProof/>
          <w:rtl/>
        </w:rPr>
        <w:t>אזרחות ישראלית.</w:t>
      </w:r>
    </w:p>
    <w:p w14:paraId="3C4F296D" w14:textId="4E20C905" w:rsidR="00A94F92" w:rsidRDefault="00A94F92" w:rsidP="00431F17">
      <w:pPr>
        <w:pStyle w:val="a9"/>
        <w:numPr>
          <w:ilvl w:val="0"/>
          <w:numId w:val="4"/>
        </w:numPr>
        <w:spacing w:line="360" w:lineRule="auto"/>
        <w:jc w:val="both"/>
        <w:rPr>
          <w:noProof/>
          <w:rtl/>
        </w:rPr>
      </w:pPr>
      <w:r>
        <w:rPr>
          <w:rFonts w:hint="cs"/>
          <w:noProof/>
          <w:rtl/>
        </w:rPr>
        <w:t>תואר ראשון (לכל הפחות) במשפטים</w:t>
      </w:r>
    </w:p>
    <w:p w14:paraId="1DA83DCA" w14:textId="71509ACA" w:rsidR="005D1A91" w:rsidRDefault="005D1A91" w:rsidP="00431F17">
      <w:pPr>
        <w:pStyle w:val="a9"/>
        <w:numPr>
          <w:ilvl w:val="0"/>
          <w:numId w:val="4"/>
        </w:numPr>
        <w:spacing w:line="360" w:lineRule="auto"/>
        <w:jc w:val="both"/>
        <w:rPr>
          <w:noProof/>
          <w:rtl/>
        </w:rPr>
      </w:pPr>
      <w:r>
        <w:rPr>
          <w:rFonts w:hint="cs"/>
          <w:noProof/>
          <w:rtl/>
        </w:rPr>
        <w:t>בעל רישיון עו"ד תקף.</w:t>
      </w:r>
    </w:p>
    <w:p w14:paraId="350F3C3A" w14:textId="3FE34E1F" w:rsidR="005D1A91" w:rsidRDefault="00A94F92" w:rsidP="00431F17">
      <w:pPr>
        <w:pStyle w:val="a9"/>
        <w:numPr>
          <w:ilvl w:val="0"/>
          <w:numId w:val="4"/>
        </w:numPr>
        <w:spacing w:line="360" w:lineRule="auto"/>
        <w:jc w:val="both"/>
        <w:rPr>
          <w:noProof/>
          <w:rtl/>
        </w:rPr>
      </w:pPr>
      <w:r>
        <w:rPr>
          <w:rFonts w:hint="cs"/>
          <w:noProof/>
          <w:rtl/>
        </w:rPr>
        <w:t xml:space="preserve">ידע, בקיאות, וניסיון מוכח של חמש </w:t>
      </w:r>
      <w:r w:rsidR="005D1A91">
        <w:rPr>
          <w:rFonts w:hint="cs"/>
          <w:noProof/>
          <w:rtl/>
        </w:rPr>
        <w:t>שנים</w:t>
      </w:r>
      <w:r>
        <w:rPr>
          <w:rFonts w:hint="cs"/>
          <w:noProof/>
          <w:rtl/>
        </w:rPr>
        <w:t xml:space="preserve"> לפחות</w:t>
      </w:r>
      <w:r w:rsidR="005D1A91">
        <w:rPr>
          <w:rFonts w:hint="cs"/>
          <w:noProof/>
          <w:rtl/>
        </w:rPr>
        <w:t xml:space="preserve"> בניהול הליכים בתחום התכנון והבניה לרבות הופעות בבתי משפט.</w:t>
      </w:r>
    </w:p>
    <w:p w14:paraId="36372DE7" w14:textId="65AAD3DA" w:rsidR="00A94F92" w:rsidRDefault="005D1A91" w:rsidP="00431F17">
      <w:pPr>
        <w:pStyle w:val="a9"/>
        <w:numPr>
          <w:ilvl w:val="0"/>
          <w:numId w:val="4"/>
        </w:numPr>
        <w:spacing w:line="360" w:lineRule="auto"/>
        <w:jc w:val="both"/>
        <w:rPr>
          <w:noProof/>
        </w:rPr>
      </w:pPr>
      <w:r>
        <w:rPr>
          <w:rFonts w:hint="cs"/>
          <w:noProof/>
          <w:rtl/>
        </w:rPr>
        <w:t>בוגר קורס תובעים של המחלקה להנחית תובעים בפרקליטות המדינה.</w:t>
      </w:r>
    </w:p>
    <w:p w14:paraId="24374C55" w14:textId="77777777" w:rsidR="009D15F6" w:rsidRDefault="009D15F6" w:rsidP="009D15F6">
      <w:pPr>
        <w:pStyle w:val="a9"/>
        <w:spacing w:line="360" w:lineRule="auto"/>
        <w:ind w:left="1080"/>
        <w:jc w:val="both"/>
        <w:rPr>
          <w:noProof/>
          <w:rtl/>
        </w:rPr>
      </w:pPr>
    </w:p>
    <w:p w14:paraId="5AFA1F59" w14:textId="5B4B8A7F" w:rsidR="005D1A91" w:rsidRDefault="005D1A91" w:rsidP="00431F17">
      <w:pPr>
        <w:pStyle w:val="a9"/>
        <w:numPr>
          <w:ilvl w:val="0"/>
          <w:numId w:val="2"/>
        </w:numPr>
        <w:spacing w:line="360" w:lineRule="auto"/>
        <w:jc w:val="both"/>
        <w:rPr>
          <w:noProof/>
          <w:rtl/>
        </w:rPr>
      </w:pPr>
      <w:r>
        <w:rPr>
          <w:rFonts w:hint="cs"/>
          <w:noProof/>
          <w:rtl/>
        </w:rPr>
        <w:t>תנאי לתחילת העבודה כתובע הינו קבלת הסמכה מאת המחלקה להנחית תובעים בפרקליטות המדינה.</w:t>
      </w:r>
    </w:p>
    <w:p w14:paraId="267C8CF7" w14:textId="53EEC67D" w:rsidR="00F476C6" w:rsidRDefault="00F476C6" w:rsidP="00431F17">
      <w:pPr>
        <w:pStyle w:val="a9"/>
        <w:numPr>
          <w:ilvl w:val="0"/>
          <w:numId w:val="2"/>
        </w:numPr>
        <w:spacing w:line="360" w:lineRule="auto"/>
        <w:jc w:val="both"/>
        <w:rPr>
          <w:noProof/>
        </w:rPr>
      </w:pPr>
      <w:r>
        <w:rPr>
          <w:rFonts w:hint="cs"/>
          <w:noProof/>
          <w:rtl/>
        </w:rPr>
        <w:t>לא ימונה לתפקיד מי שמתקיים בו אחד מאלה:</w:t>
      </w:r>
    </w:p>
    <w:p w14:paraId="0A418952" w14:textId="77777777" w:rsidR="00341ABE" w:rsidRDefault="00341ABE" w:rsidP="00341ABE">
      <w:pPr>
        <w:pStyle w:val="a9"/>
        <w:spacing w:line="360" w:lineRule="auto"/>
        <w:jc w:val="both"/>
        <w:rPr>
          <w:noProof/>
          <w:rtl/>
        </w:rPr>
      </w:pPr>
    </w:p>
    <w:p w14:paraId="23E3E3A8" w14:textId="0823EB5B" w:rsidR="00F476C6" w:rsidRDefault="00F476C6" w:rsidP="00431F17">
      <w:pPr>
        <w:pStyle w:val="a9"/>
        <w:numPr>
          <w:ilvl w:val="0"/>
          <w:numId w:val="5"/>
        </w:numPr>
        <w:spacing w:line="360" w:lineRule="auto"/>
        <w:jc w:val="both"/>
        <w:rPr>
          <w:noProof/>
          <w:rtl/>
        </w:rPr>
      </w:pPr>
      <w:r>
        <w:rPr>
          <w:rFonts w:hint="cs"/>
          <w:noProof/>
          <w:rtl/>
        </w:rPr>
        <w:t>הוא הורשע בעבירה שיש עמה קלון או שבית המשפט קבע שעבר עבירה שיש עמה קלון</w:t>
      </w:r>
      <w:r w:rsidR="00A94F92">
        <w:rPr>
          <w:rFonts w:hint="cs"/>
          <w:noProof/>
          <w:rtl/>
        </w:rPr>
        <w:t>, וטרם חלפו חמש שנים מיום שנגזר דינו, או אם נגזר עליו מאסר בפועל</w:t>
      </w:r>
      <w:r w:rsidR="00431F17">
        <w:rPr>
          <w:rFonts w:hint="cs"/>
          <w:noProof/>
          <w:rtl/>
        </w:rPr>
        <w:t>, מיום שסיים לרצות את עונשו, לפי המאוחר.</w:t>
      </w:r>
    </w:p>
    <w:p w14:paraId="0E9E7F62" w14:textId="543FF4D2" w:rsidR="00F476C6" w:rsidRDefault="00F476C6" w:rsidP="00431F17">
      <w:pPr>
        <w:pStyle w:val="a9"/>
        <w:numPr>
          <w:ilvl w:val="0"/>
          <w:numId w:val="5"/>
        </w:numPr>
        <w:spacing w:line="360" w:lineRule="auto"/>
        <w:jc w:val="both"/>
        <w:rPr>
          <w:noProof/>
          <w:rtl/>
        </w:rPr>
      </w:pPr>
      <w:r>
        <w:rPr>
          <w:rFonts w:hint="cs"/>
          <w:noProof/>
          <w:rtl/>
        </w:rPr>
        <w:t>הוא כיהן כחבר הועדה המקומית או כראש רשות מקומית או כחבר מועצה באחת הרשויות אשר נכללות במרחב התכנון של הועדה המקומית</w:t>
      </w:r>
      <w:r w:rsidR="00431F17">
        <w:rPr>
          <w:rFonts w:hint="cs"/>
          <w:noProof/>
          <w:rtl/>
        </w:rPr>
        <w:t>, וטרם חלפו שנתיים מיום שחדל או מיום שנסתיימה תקופת הכהונה של המועצה בה כיהן, לפי המאוחר.</w:t>
      </w:r>
    </w:p>
    <w:p w14:paraId="726921AC" w14:textId="21B34453" w:rsidR="009429CC" w:rsidRDefault="009429CC" w:rsidP="00431F17">
      <w:pPr>
        <w:pStyle w:val="a9"/>
        <w:numPr>
          <w:ilvl w:val="0"/>
          <w:numId w:val="5"/>
        </w:numPr>
        <w:spacing w:line="360" w:lineRule="auto"/>
        <w:jc w:val="both"/>
        <w:rPr>
          <w:noProof/>
          <w:rtl/>
        </w:rPr>
      </w:pPr>
      <w:r>
        <w:rPr>
          <w:rFonts w:hint="cs"/>
          <w:noProof/>
          <w:rtl/>
        </w:rPr>
        <w:t>הוא היה מועמד בבחירות לראשות אחת המועצות המקומיות הכלולות במרחב התכנון של הועדה המקומית</w:t>
      </w:r>
      <w:r w:rsidR="00431F17">
        <w:rPr>
          <w:rFonts w:hint="cs"/>
          <w:noProof/>
          <w:rtl/>
        </w:rPr>
        <w:t>, ולא הסתיימה כהונתה של אותה מועצה שלה היה מועמד.</w:t>
      </w:r>
    </w:p>
    <w:p w14:paraId="6A720E7C" w14:textId="3C416C92" w:rsidR="009429CC" w:rsidRDefault="009429CC" w:rsidP="00431F17">
      <w:pPr>
        <w:pStyle w:val="a9"/>
        <w:numPr>
          <w:ilvl w:val="0"/>
          <w:numId w:val="5"/>
        </w:numPr>
        <w:spacing w:line="360" w:lineRule="auto"/>
        <w:jc w:val="both"/>
        <w:rPr>
          <w:noProof/>
          <w:rtl/>
        </w:rPr>
      </w:pPr>
      <w:r>
        <w:rPr>
          <w:rFonts w:hint="cs"/>
          <w:noProof/>
          <w:rtl/>
        </w:rPr>
        <w:t>עיסוקיו האחרים עלולים להעמידו במצב של ניגוד עניינים עם תפקיד</w:t>
      </w:r>
      <w:r w:rsidR="00431F17">
        <w:rPr>
          <w:rFonts w:hint="cs"/>
          <w:noProof/>
          <w:rtl/>
        </w:rPr>
        <w:t>ו</w:t>
      </w:r>
      <w:r>
        <w:rPr>
          <w:rFonts w:hint="cs"/>
          <w:noProof/>
          <w:rtl/>
        </w:rPr>
        <w:t xml:space="preserve"> כתובע הועדה.</w:t>
      </w:r>
    </w:p>
    <w:p w14:paraId="01AB5DDC" w14:textId="77777777" w:rsidR="00F476C6" w:rsidRDefault="00F476C6" w:rsidP="00431F17">
      <w:pPr>
        <w:spacing w:line="360" w:lineRule="auto"/>
        <w:jc w:val="both"/>
        <w:rPr>
          <w:noProof/>
          <w:rtl/>
        </w:rPr>
      </w:pPr>
    </w:p>
    <w:p w14:paraId="117F49A0" w14:textId="1338B603" w:rsidR="005D1A91" w:rsidRPr="00431F17" w:rsidRDefault="005D1A91" w:rsidP="00431F17">
      <w:pPr>
        <w:spacing w:line="360" w:lineRule="auto"/>
        <w:ind w:left="360"/>
        <w:jc w:val="both"/>
        <w:rPr>
          <w:b/>
          <w:bCs/>
          <w:noProof/>
          <w:rtl/>
        </w:rPr>
      </w:pPr>
      <w:r w:rsidRPr="00431F17">
        <w:rPr>
          <w:rFonts w:hint="cs"/>
          <w:b/>
          <w:bCs/>
          <w:noProof/>
          <w:rtl/>
        </w:rPr>
        <w:t>היקף העבודה</w:t>
      </w:r>
    </w:p>
    <w:p w14:paraId="205AFD66" w14:textId="269188B3" w:rsidR="00A94F92" w:rsidRDefault="00F476C6" w:rsidP="00431F17">
      <w:pPr>
        <w:pStyle w:val="a9"/>
        <w:numPr>
          <w:ilvl w:val="0"/>
          <w:numId w:val="2"/>
        </w:numPr>
        <w:spacing w:line="360" w:lineRule="auto"/>
        <w:jc w:val="both"/>
        <w:rPr>
          <w:noProof/>
          <w:rtl/>
        </w:rPr>
      </w:pPr>
      <w:r>
        <w:rPr>
          <w:rFonts w:hint="cs"/>
          <w:noProof/>
          <w:rtl/>
        </w:rPr>
        <w:t xml:space="preserve">נוכחות במשרדי הועדה </w:t>
      </w:r>
      <w:r w:rsidR="00A94F92">
        <w:rPr>
          <w:rFonts w:hint="cs"/>
          <w:noProof/>
          <w:rtl/>
        </w:rPr>
        <w:t>לפחות פעם אחת בשבוע למשך יום שלם</w:t>
      </w:r>
      <w:r w:rsidR="007A5917">
        <w:rPr>
          <w:rFonts w:hint="cs"/>
          <w:noProof/>
          <w:rtl/>
        </w:rPr>
        <w:t xml:space="preserve"> </w:t>
      </w:r>
      <w:r w:rsidR="00341ABE">
        <w:rPr>
          <w:rFonts w:hint="cs"/>
          <w:noProof/>
          <w:rtl/>
        </w:rPr>
        <w:t>(8 שעות)</w:t>
      </w:r>
      <w:r w:rsidR="00A94F92">
        <w:rPr>
          <w:rFonts w:hint="cs"/>
          <w:noProof/>
          <w:rtl/>
        </w:rPr>
        <w:t xml:space="preserve"> לצורך עבודה שוטפת מול יו"ר הועדה, מהנדס הועדה, מנהלת הועדה, המפקחים, בודקי ההיתרים וכלל אנשי המקצוע בועדה</w:t>
      </w:r>
      <w:r>
        <w:rPr>
          <w:rFonts w:hint="cs"/>
          <w:noProof/>
          <w:rtl/>
        </w:rPr>
        <w:t xml:space="preserve">. </w:t>
      </w:r>
    </w:p>
    <w:p w14:paraId="71AF6275" w14:textId="4300A29B" w:rsidR="005D1A91" w:rsidRDefault="00F476C6" w:rsidP="00431F17">
      <w:pPr>
        <w:pStyle w:val="a9"/>
        <w:numPr>
          <w:ilvl w:val="0"/>
          <w:numId w:val="2"/>
        </w:numPr>
        <w:spacing w:line="360" w:lineRule="auto"/>
        <w:jc w:val="both"/>
        <w:rPr>
          <w:noProof/>
          <w:rtl/>
        </w:rPr>
      </w:pPr>
      <w:r>
        <w:rPr>
          <w:rFonts w:hint="cs"/>
          <w:noProof/>
          <w:rtl/>
        </w:rPr>
        <w:lastRenderedPageBreak/>
        <w:t xml:space="preserve">מעבר לכך, ייעוץ שוטף לצוות הועדה (יו"ר, מהנדס, פקחים) </w:t>
      </w:r>
      <w:r w:rsidR="00A94F92">
        <w:rPr>
          <w:rFonts w:hint="cs"/>
          <w:noProof/>
          <w:rtl/>
        </w:rPr>
        <w:t xml:space="preserve">באמצעות הדוא"ל והטלפון </w:t>
      </w:r>
      <w:r>
        <w:rPr>
          <w:noProof/>
          <w:rtl/>
        </w:rPr>
        <w:t>–</w:t>
      </w:r>
      <w:r>
        <w:rPr>
          <w:rFonts w:hint="cs"/>
          <w:noProof/>
          <w:rtl/>
        </w:rPr>
        <w:t xml:space="preserve"> לפי הצורך.</w:t>
      </w:r>
    </w:p>
    <w:p w14:paraId="20D4D06E" w14:textId="6E8ED265" w:rsidR="00F476C6" w:rsidRDefault="00F476C6" w:rsidP="00431F17">
      <w:pPr>
        <w:pStyle w:val="a9"/>
        <w:numPr>
          <w:ilvl w:val="0"/>
          <w:numId w:val="2"/>
        </w:numPr>
        <w:spacing w:line="360" w:lineRule="auto"/>
        <w:jc w:val="both"/>
        <w:rPr>
          <w:noProof/>
          <w:rtl/>
        </w:rPr>
      </w:pPr>
      <w:r>
        <w:rPr>
          <w:rFonts w:hint="cs"/>
          <w:noProof/>
          <w:rtl/>
        </w:rPr>
        <w:t>בהתאם להנחיות נשיא בית משפט השלום במחוז צפון, מתקיימים דיונים בתיקים</w:t>
      </w:r>
      <w:r w:rsidR="007A5917">
        <w:rPr>
          <w:rFonts w:hint="cs"/>
          <w:noProof/>
          <w:rtl/>
        </w:rPr>
        <w:t xml:space="preserve"> הפליליים</w:t>
      </w:r>
      <w:r>
        <w:rPr>
          <w:rFonts w:hint="cs"/>
          <w:noProof/>
          <w:rtl/>
        </w:rPr>
        <w:t xml:space="preserve"> המתנהלים מדי יום </w:t>
      </w:r>
      <w:r w:rsidRPr="00431F17">
        <w:rPr>
          <w:rFonts w:hint="cs"/>
          <w:b/>
          <w:bCs/>
          <w:noProof/>
          <w:rtl/>
        </w:rPr>
        <w:t>רביעי</w:t>
      </w:r>
      <w:r>
        <w:rPr>
          <w:rFonts w:hint="cs"/>
          <w:noProof/>
          <w:rtl/>
        </w:rPr>
        <w:t xml:space="preserve"> בשבוע, בבית משפט השלום במסעדה בשבתו </w:t>
      </w:r>
      <w:r w:rsidRPr="00431F17">
        <w:rPr>
          <w:rFonts w:hint="cs"/>
          <w:b/>
          <w:bCs/>
          <w:noProof/>
          <w:rtl/>
        </w:rPr>
        <w:t>בקצרין</w:t>
      </w:r>
      <w:r>
        <w:rPr>
          <w:rFonts w:hint="cs"/>
          <w:noProof/>
          <w:rtl/>
        </w:rPr>
        <w:t>.</w:t>
      </w:r>
    </w:p>
    <w:p w14:paraId="0495A7ED" w14:textId="4B45B622" w:rsidR="00F476C6" w:rsidRDefault="00F476C6" w:rsidP="00431F17">
      <w:pPr>
        <w:pStyle w:val="a9"/>
        <w:numPr>
          <w:ilvl w:val="0"/>
          <w:numId w:val="2"/>
        </w:numPr>
        <w:spacing w:line="360" w:lineRule="auto"/>
        <w:jc w:val="both"/>
        <w:rPr>
          <w:noProof/>
          <w:rtl/>
        </w:rPr>
      </w:pPr>
      <w:r>
        <w:rPr>
          <w:rFonts w:hint="cs"/>
          <w:noProof/>
          <w:rtl/>
        </w:rPr>
        <w:t xml:space="preserve">להלן יפורט מספרם (בהערכה) של ההליכים השיפוטיים </w:t>
      </w:r>
      <w:r w:rsidR="00CD0883">
        <w:rPr>
          <w:rFonts w:hint="cs"/>
          <w:noProof/>
          <w:rtl/>
        </w:rPr>
        <w:t>שהועדה צד להם, בתחומי סמכותו של</w:t>
      </w:r>
      <w:r w:rsidR="00CD0883">
        <w:rPr>
          <w:rFonts w:hint="cs"/>
          <w:noProof/>
        </w:rPr>
        <w:t xml:space="preserve"> </w:t>
      </w:r>
      <w:r w:rsidR="00CD0883">
        <w:rPr>
          <w:rFonts w:hint="cs"/>
          <w:noProof/>
          <w:rtl/>
        </w:rPr>
        <w:t>היועץ המשפטי ו</w:t>
      </w:r>
      <w:r>
        <w:rPr>
          <w:rFonts w:hint="cs"/>
          <w:noProof/>
          <w:rtl/>
        </w:rPr>
        <w:t>תובע</w:t>
      </w:r>
      <w:r w:rsidR="00CD0883">
        <w:rPr>
          <w:rFonts w:hint="cs"/>
          <w:noProof/>
          <w:rtl/>
        </w:rPr>
        <w:t xml:space="preserve"> הוועדה</w:t>
      </w:r>
      <w:r>
        <w:rPr>
          <w:rFonts w:hint="cs"/>
          <w:noProof/>
          <w:rtl/>
        </w:rPr>
        <w:t>, נכון למועד פרסום הזמנה זו:</w:t>
      </w:r>
    </w:p>
    <w:tbl>
      <w:tblPr>
        <w:tblStyle w:val="aa"/>
        <w:bidiVisual/>
        <w:tblW w:w="0" w:type="auto"/>
        <w:tblLook w:val="04A0" w:firstRow="1" w:lastRow="0" w:firstColumn="1" w:lastColumn="0" w:noHBand="0" w:noVBand="1"/>
      </w:tblPr>
      <w:tblGrid>
        <w:gridCol w:w="5097"/>
        <w:gridCol w:w="5097"/>
      </w:tblGrid>
      <w:tr w:rsidR="00F476C6" w14:paraId="44A5D2F1" w14:textId="77777777" w:rsidTr="00F476C6">
        <w:tc>
          <w:tcPr>
            <w:tcW w:w="5097" w:type="dxa"/>
          </w:tcPr>
          <w:p w14:paraId="2F827E50" w14:textId="0E3E6BC3" w:rsidR="00F476C6" w:rsidRPr="00431F17" w:rsidRDefault="00F476C6" w:rsidP="00431F17">
            <w:pPr>
              <w:spacing w:line="360" w:lineRule="auto"/>
              <w:ind w:left="360"/>
              <w:jc w:val="both"/>
              <w:rPr>
                <w:noProof/>
                <w:rtl/>
              </w:rPr>
            </w:pPr>
            <w:r w:rsidRPr="00431F17">
              <w:rPr>
                <w:rFonts w:hint="cs"/>
                <w:noProof/>
                <w:rtl/>
              </w:rPr>
              <w:t>סוג ההליך</w:t>
            </w:r>
          </w:p>
        </w:tc>
        <w:tc>
          <w:tcPr>
            <w:tcW w:w="5097" w:type="dxa"/>
          </w:tcPr>
          <w:p w14:paraId="3C347CD5" w14:textId="2F6845CB" w:rsidR="00F476C6" w:rsidRPr="00431F17" w:rsidRDefault="00F476C6" w:rsidP="00431F17">
            <w:pPr>
              <w:spacing w:line="360" w:lineRule="auto"/>
              <w:ind w:left="360"/>
              <w:jc w:val="both"/>
              <w:rPr>
                <w:noProof/>
                <w:rtl/>
              </w:rPr>
            </w:pPr>
            <w:r w:rsidRPr="00431F17">
              <w:rPr>
                <w:rFonts w:hint="cs"/>
                <w:noProof/>
                <w:rtl/>
              </w:rPr>
              <w:t>הליכים פתוחים</w:t>
            </w:r>
          </w:p>
        </w:tc>
      </w:tr>
      <w:tr w:rsidR="00F476C6" w14:paraId="15E1465C" w14:textId="77777777" w:rsidTr="00F476C6">
        <w:tc>
          <w:tcPr>
            <w:tcW w:w="5097" w:type="dxa"/>
          </w:tcPr>
          <w:p w14:paraId="289A400B" w14:textId="0156765F" w:rsidR="00F476C6" w:rsidRPr="00431F17" w:rsidRDefault="00F476C6" w:rsidP="00431F17">
            <w:pPr>
              <w:spacing w:line="360" w:lineRule="auto"/>
              <w:ind w:left="360"/>
              <w:jc w:val="both"/>
              <w:rPr>
                <w:noProof/>
                <w:rtl/>
              </w:rPr>
            </w:pPr>
            <w:r w:rsidRPr="00431F17">
              <w:rPr>
                <w:rFonts w:hint="cs"/>
                <w:noProof/>
                <w:rtl/>
              </w:rPr>
              <w:t>תיקי פיקוח פתוחים</w:t>
            </w:r>
          </w:p>
        </w:tc>
        <w:tc>
          <w:tcPr>
            <w:tcW w:w="5097" w:type="dxa"/>
          </w:tcPr>
          <w:p w14:paraId="4097AD54" w14:textId="7C34C005" w:rsidR="00F476C6" w:rsidRPr="00431F17" w:rsidRDefault="00B86E13" w:rsidP="00431F17">
            <w:pPr>
              <w:spacing w:line="360" w:lineRule="auto"/>
              <w:ind w:left="360"/>
              <w:jc w:val="both"/>
              <w:rPr>
                <w:noProof/>
                <w:rtl/>
              </w:rPr>
            </w:pPr>
            <w:r>
              <w:rPr>
                <w:rFonts w:hint="cs"/>
                <w:noProof/>
                <w:rtl/>
              </w:rPr>
              <w:t>750</w:t>
            </w:r>
          </w:p>
        </w:tc>
      </w:tr>
      <w:tr w:rsidR="00F476C6" w14:paraId="7AF73A57" w14:textId="77777777" w:rsidTr="00F476C6">
        <w:tc>
          <w:tcPr>
            <w:tcW w:w="5097" w:type="dxa"/>
          </w:tcPr>
          <w:p w14:paraId="7E54FEE6" w14:textId="5B3514A7" w:rsidR="00F476C6" w:rsidRPr="00431F17" w:rsidRDefault="00F476C6" w:rsidP="00431F17">
            <w:pPr>
              <w:spacing w:line="360" w:lineRule="auto"/>
              <w:ind w:left="360"/>
              <w:jc w:val="both"/>
              <w:rPr>
                <w:noProof/>
                <w:rtl/>
              </w:rPr>
            </w:pPr>
            <w:r w:rsidRPr="00431F17">
              <w:rPr>
                <w:rFonts w:hint="cs"/>
                <w:noProof/>
                <w:rtl/>
              </w:rPr>
              <w:t>כתבי אישום</w:t>
            </w:r>
          </w:p>
        </w:tc>
        <w:tc>
          <w:tcPr>
            <w:tcW w:w="5097" w:type="dxa"/>
          </w:tcPr>
          <w:p w14:paraId="1DC3C8B3" w14:textId="40905758" w:rsidR="00F476C6" w:rsidRPr="00431F17" w:rsidRDefault="00341ABE" w:rsidP="00431F17">
            <w:pPr>
              <w:spacing w:line="360" w:lineRule="auto"/>
              <w:ind w:left="360"/>
              <w:jc w:val="both"/>
              <w:rPr>
                <w:noProof/>
                <w:rtl/>
              </w:rPr>
            </w:pPr>
            <w:r>
              <w:rPr>
                <w:rFonts w:hint="cs"/>
                <w:noProof/>
                <w:rtl/>
              </w:rPr>
              <w:t>270</w:t>
            </w:r>
          </w:p>
        </w:tc>
      </w:tr>
      <w:tr w:rsidR="00F476C6" w14:paraId="4BFBB8DA" w14:textId="77777777" w:rsidTr="00F476C6">
        <w:tc>
          <w:tcPr>
            <w:tcW w:w="5097" w:type="dxa"/>
          </w:tcPr>
          <w:p w14:paraId="0838580C" w14:textId="15C77753" w:rsidR="00F476C6" w:rsidRPr="00431F17" w:rsidRDefault="00F476C6" w:rsidP="00431F17">
            <w:pPr>
              <w:spacing w:line="360" w:lineRule="auto"/>
              <w:ind w:left="360"/>
              <w:jc w:val="both"/>
              <w:rPr>
                <w:noProof/>
                <w:rtl/>
              </w:rPr>
            </w:pPr>
            <w:r w:rsidRPr="00431F17">
              <w:rPr>
                <w:rFonts w:hint="cs"/>
                <w:noProof/>
                <w:rtl/>
              </w:rPr>
              <w:t>הליכים אחרים (בקשות לביטול צווים)</w:t>
            </w:r>
          </w:p>
        </w:tc>
        <w:tc>
          <w:tcPr>
            <w:tcW w:w="5097" w:type="dxa"/>
          </w:tcPr>
          <w:p w14:paraId="74967B0E" w14:textId="72549668" w:rsidR="00F476C6" w:rsidRPr="00431F17" w:rsidRDefault="00B86E13" w:rsidP="00431F17">
            <w:pPr>
              <w:spacing w:line="360" w:lineRule="auto"/>
              <w:ind w:left="360"/>
              <w:jc w:val="both"/>
              <w:rPr>
                <w:noProof/>
                <w:rtl/>
              </w:rPr>
            </w:pPr>
            <w:r>
              <w:rPr>
                <w:rFonts w:hint="cs"/>
                <w:noProof/>
                <w:rtl/>
              </w:rPr>
              <w:t>3</w:t>
            </w:r>
          </w:p>
        </w:tc>
      </w:tr>
      <w:tr w:rsidR="00F476C6" w14:paraId="040757A3" w14:textId="77777777" w:rsidTr="00F476C6">
        <w:tc>
          <w:tcPr>
            <w:tcW w:w="5097" w:type="dxa"/>
          </w:tcPr>
          <w:p w14:paraId="0383D483" w14:textId="36AE4831" w:rsidR="00F476C6" w:rsidRPr="00431F17" w:rsidRDefault="00F476C6" w:rsidP="00431F17">
            <w:pPr>
              <w:spacing w:line="360" w:lineRule="auto"/>
              <w:ind w:left="360"/>
              <w:jc w:val="both"/>
              <w:rPr>
                <w:noProof/>
                <w:rtl/>
              </w:rPr>
            </w:pPr>
            <w:r w:rsidRPr="00431F17">
              <w:rPr>
                <w:rFonts w:hint="cs"/>
                <w:noProof/>
                <w:rtl/>
              </w:rPr>
              <w:t>צווים מנהליים (בשנה)</w:t>
            </w:r>
          </w:p>
        </w:tc>
        <w:tc>
          <w:tcPr>
            <w:tcW w:w="5097" w:type="dxa"/>
          </w:tcPr>
          <w:p w14:paraId="737C564A" w14:textId="147231A4" w:rsidR="00F476C6" w:rsidRPr="00431F17" w:rsidRDefault="00B86E13" w:rsidP="00431F17">
            <w:pPr>
              <w:spacing w:line="360" w:lineRule="auto"/>
              <w:ind w:left="360"/>
              <w:jc w:val="both"/>
              <w:rPr>
                <w:noProof/>
                <w:rtl/>
              </w:rPr>
            </w:pPr>
            <w:r>
              <w:rPr>
                <w:rFonts w:hint="cs"/>
                <w:noProof/>
                <w:rtl/>
              </w:rPr>
              <w:t>40</w:t>
            </w:r>
          </w:p>
        </w:tc>
      </w:tr>
      <w:tr w:rsidR="00F476C6" w14:paraId="5A00FAB8" w14:textId="77777777" w:rsidTr="00F476C6">
        <w:tc>
          <w:tcPr>
            <w:tcW w:w="5097" w:type="dxa"/>
          </w:tcPr>
          <w:p w14:paraId="3D15DFCA" w14:textId="7A69F3BB" w:rsidR="00F476C6" w:rsidRPr="00431F17" w:rsidRDefault="00F476C6" w:rsidP="00431F17">
            <w:pPr>
              <w:spacing w:line="360" w:lineRule="auto"/>
              <w:ind w:left="360"/>
              <w:jc w:val="both"/>
              <w:rPr>
                <w:noProof/>
                <w:rtl/>
              </w:rPr>
            </w:pPr>
            <w:r w:rsidRPr="00431F17">
              <w:rPr>
                <w:rFonts w:hint="cs"/>
                <w:noProof/>
                <w:rtl/>
              </w:rPr>
              <w:t>צווים שיפוטיים (בשנה)</w:t>
            </w:r>
          </w:p>
        </w:tc>
        <w:tc>
          <w:tcPr>
            <w:tcW w:w="5097" w:type="dxa"/>
          </w:tcPr>
          <w:p w14:paraId="0B370D2C" w14:textId="7BE71420" w:rsidR="00F476C6" w:rsidRPr="00431F17" w:rsidRDefault="00B86E13" w:rsidP="00431F17">
            <w:pPr>
              <w:spacing w:line="360" w:lineRule="auto"/>
              <w:ind w:left="360"/>
              <w:jc w:val="both"/>
              <w:rPr>
                <w:noProof/>
                <w:rtl/>
              </w:rPr>
            </w:pPr>
            <w:r>
              <w:rPr>
                <w:rFonts w:hint="cs"/>
                <w:noProof/>
                <w:rtl/>
              </w:rPr>
              <w:t>2</w:t>
            </w:r>
          </w:p>
        </w:tc>
      </w:tr>
      <w:tr w:rsidR="007A5917" w14:paraId="02273854" w14:textId="77777777" w:rsidTr="00F476C6">
        <w:tc>
          <w:tcPr>
            <w:tcW w:w="5097" w:type="dxa"/>
          </w:tcPr>
          <w:p w14:paraId="363211F4" w14:textId="743D55C1" w:rsidR="007A5917" w:rsidRPr="00431F17" w:rsidRDefault="007A5917" w:rsidP="00431F17">
            <w:pPr>
              <w:spacing w:line="360" w:lineRule="auto"/>
              <w:ind w:left="360"/>
              <w:jc w:val="both"/>
              <w:rPr>
                <w:noProof/>
                <w:rtl/>
              </w:rPr>
            </w:pPr>
            <w:r>
              <w:rPr>
                <w:rFonts w:hint="cs"/>
                <w:noProof/>
                <w:rtl/>
              </w:rPr>
              <w:t>הליכים בבית המשפט העליון</w:t>
            </w:r>
          </w:p>
        </w:tc>
        <w:tc>
          <w:tcPr>
            <w:tcW w:w="5097" w:type="dxa"/>
          </w:tcPr>
          <w:p w14:paraId="39E786B2" w14:textId="5896128D" w:rsidR="007A5917" w:rsidRDefault="00C85A75" w:rsidP="00431F17">
            <w:pPr>
              <w:spacing w:line="360" w:lineRule="auto"/>
              <w:ind w:left="360"/>
              <w:jc w:val="both"/>
              <w:rPr>
                <w:noProof/>
                <w:rtl/>
              </w:rPr>
            </w:pPr>
            <w:r>
              <w:rPr>
                <w:rFonts w:hint="cs"/>
                <w:noProof/>
                <w:rtl/>
              </w:rPr>
              <w:t>0</w:t>
            </w:r>
          </w:p>
        </w:tc>
      </w:tr>
      <w:tr w:rsidR="007A5917" w14:paraId="55B901AD" w14:textId="77777777" w:rsidTr="00F476C6">
        <w:tc>
          <w:tcPr>
            <w:tcW w:w="5097" w:type="dxa"/>
          </w:tcPr>
          <w:p w14:paraId="47CF067C" w14:textId="7CED1AA9" w:rsidR="007A5917" w:rsidRDefault="007A5917" w:rsidP="00431F17">
            <w:pPr>
              <w:spacing w:line="360" w:lineRule="auto"/>
              <w:ind w:left="360"/>
              <w:jc w:val="both"/>
              <w:rPr>
                <w:noProof/>
                <w:rtl/>
              </w:rPr>
            </w:pPr>
            <w:r>
              <w:rPr>
                <w:rFonts w:hint="cs"/>
                <w:noProof/>
                <w:rtl/>
              </w:rPr>
              <w:t>הליכים בפני בית המשפט לענינים מנהליים</w:t>
            </w:r>
          </w:p>
        </w:tc>
        <w:tc>
          <w:tcPr>
            <w:tcW w:w="5097" w:type="dxa"/>
          </w:tcPr>
          <w:p w14:paraId="6C38AFB1" w14:textId="10529BFE" w:rsidR="007A5917" w:rsidRDefault="00C85A75" w:rsidP="00431F17">
            <w:pPr>
              <w:spacing w:line="360" w:lineRule="auto"/>
              <w:ind w:left="360"/>
              <w:jc w:val="both"/>
              <w:rPr>
                <w:noProof/>
                <w:rtl/>
              </w:rPr>
            </w:pPr>
            <w:r>
              <w:rPr>
                <w:rFonts w:hint="cs"/>
                <w:noProof/>
                <w:rtl/>
              </w:rPr>
              <w:t>0</w:t>
            </w:r>
          </w:p>
        </w:tc>
      </w:tr>
      <w:tr w:rsidR="007A5917" w14:paraId="39C34240" w14:textId="77777777" w:rsidTr="00F476C6">
        <w:tc>
          <w:tcPr>
            <w:tcW w:w="5097" w:type="dxa"/>
          </w:tcPr>
          <w:p w14:paraId="36D6FFEE" w14:textId="77E98F49" w:rsidR="007A5917" w:rsidRDefault="007A5917" w:rsidP="00431F17">
            <w:pPr>
              <w:spacing w:line="360" w:lineRule="auto"/>
              <w:ind w:left="360"/>
              <w:jc w:val="both"/>
              <w:rPr>
                <w:noProof/>
                <w:rtl/>
              </w:rPr>
            </w:pPr>
            <w:r>
              <w:rPr>
                <w:rFonts w:hint="cs"/>
                <w:noProof/>
                <w:rtl/>
              </w:rPr>
              <w:t>תביעות אזרחיות לרבות בית הדין לעבודה</w:t>
            </w:r>
          </w:p>
        </w:tc>
        <w:tc>
          <w:tcPr>
            <w:tcW w:w="5097" w:type="dxa"/>
          </w:tcPr>
          <w:p w14:paraId="712529D8" w14:textId="7D2632F5" w:rsidR="007A5917" w:rsidRDefault="00C85A75" w:rsidP="00431F17">
            <w:pPr>
              <w:spacing w:line="360" w:lineRule="auto"/>
              <w:ind w:left="360"/>
              <w:jc w:val="both"/>
              <w:rPr>
                <w:noProof/>
                <w:rtl/>
              </w:rPr>
            </w:pPr>
            <w:r>
              <w:rPr>
                <w:rFonts w:hint="cs"/>
                <w:noProof/>
                <w:rtl/>
              </w:rPr>
              <w:t>2</w:t>
            </w:r>
          </w:p>
        </w:tc>
      </w:tr>
      <w:tr w:rsidR="007A5917" w14:paraId="17E6EF26" w14:textId="77777777" w:rsidTr="00F476C6">
        <w:tc>
          <w:tcPr>
            <w:tcW w:w="5097" w:type="dxa"/>
          </w:tcPr>
          <w:p w14:paraId="0A02489C" w14:textId="5CFB939D" w:rsidR="007A5917" w:rsidRDefault="007A5917" w:rsidP="00431F17">
            <w:pPr>
              <w:spacing w:line="360" w:lineRule="auto"/>
              <w:ind w:left="360"/>
              <w:jc w:val="both"/>
              <w:rPr>
                <w:noProof/>
                <w:rtl/>
              </w:rPr>
            </w:pPr>
            <w:r>
              <w:rPr>
                <w:rFonts w:hint="cs"/>
                <w:noProof/>
                <w:rtl/>
              </w:rPr>
              <w:t>עררים בנושאי רישוי</w:t>
            </w:r>
          </w:p>
        </w:tc>
        <w:tc>
          <w:tcPr>
            <w:tcW w:w="5097" w:type="dxa"/>
          </w:tcPr>
          <w:p w14:paraId="14A84EE2" w14:textId="3D7DCFD3" w:rsidR="007A5917" w:rsidRDefault="00C85A75" w:rsidP="00431F17">
            <w:pPr>
              <w:spacing w:line="360" w:lineRule="auto"/>
              <w:ind w:left="360"/>
              <w:jc w:val="both"/>
              <w:rPr>
                <w:noProof/>
                <w:rtl/>
              </w:rPr>
            </w:pPr>
            <w:r>
              <w:rPr>
                <w:rFonts w:hint="cs"/>
                <w:noProof/>
                <w:rtl/>
              </w:rPr>
              <w:t>0</w:t>
            </w:r>
          </w:p>
        </w:tc>
      </w:tr>
      <w:tr w:rsidR="007A5917" w14:paraId="4780B181" w14:textId="77777777" w:rsidTr="00F476C6">
        <w:tc>
          <w:tcPr>
            <w:tcW w:w="5097" w:type="dxa"/>
          </w:tcPr>
          <w:p w14:paraId="4DFACC95" w14:textId="1C2F13E0" w:rsidR="007A5917" w:rsidRDefault="007A5917" w:rsidP="00431F17">
            <w:pPr>
              <w:spacing w:line="360" w:lineRule="auto"/>
              <w:ind w:left="360"/>
              <w:jc w:val="both"/>
              <w:rPr>
                <w:noProof/>
                <w:rtl/>
              </w:rPr>
            </w:pPr>
            <w:r>
              <w:rPr>
                <w:rFonts w:hint="cs"/>
                <w:noProof/>
                <w:rtl/>
              </w:rPr>
              <w:t>עררים בנושאי השבחה (לרבות אלו שהוגשו מטעם הועדה)</w:t>
            </w:r>
          </w:p>
        </w:tc>
        <w:tc>
          <w:tcPr>
            <w:tcW w:w="5097" w:type="dxa"/>
          </w:tcPr>
          <w:p w14:paraId="298752D0" w14:textId="1E9A9E02" w:rsidR="007A5917" w:rsidRDefault="00C85A75" w:rsidP="00431F17">
            <w:pPr>
              <w:spacing w:line="360" w:lineRule="auto"/>
              <w:ind w:left="360"/>
              <w:jc w:val="both"/>
              <w:rPr>
                <w:noProof/>
                <w:rtl/>
              </w:rPr>
            </w:pPr>
            <w:r>
              <w:rPr>
                <w:rFonts w:hint="cs"/>
                <w:noProof/>
                <w:rtl/>
              </w:rPr>
              <w:t>0</w:t>
            </w:r>
          </w:p>
        </w:tc>
      </w:tr>
      <w:tr w:rsidR="007A5917" w14:paraId="45B9CB7C" w14:textId="77777777" w:rsidTr="00F476C6">
        <w:tc>
          <w:tcPr>
            <w:tcW w:w="5097" w:type="dxa"/>
          </w:tcPr>
          <w:p w14:paraId="1C316E21" w14:textId="40235570" w:rsidR="007A5917" w:rsidRDefault="007A5917" w:rsidP="00431F17">
            <w:pPr>
              <w:spacing w:line="360" w:lineRule="auto"/>
              <w:ind w:left="360"/>
              <w:jc w:val="both"/>
              <w:rPr>
                <w:noProof/>
                <w:rtl/>
              </w:rPr>
            </w:pPr>
            <w:r>
              <w:rPr>
                <w:rFonts w:hint="cs"/>
                <w:noProof/>
                <w:rtl/>
              </w:rPr>
              <w:t>תביעות וערעורים בנושא פיצויים לפי חוק התכנון והבניה</w:t>
            </w:r>
          </w:p>
        </w:tc>
        <w:tc>
          <w:tcPr>
            <w:tcW w:w="5097" w:type="dxa"/>
          </w:tcPr>
          <w:p w14:paraId="2F5AB40B" w14:textId="2CAC69BA" w:rsidR="007A5917" w:rsidRDefault="00C85A75" w:rsidP="00431F17">
            <w:pPr>
              <w:spacing w:line="360" w:lineRule="auto"/>
              <w:ind w:left="360"/>
              <w:jc w:val="both"/>
              <w:rPr>
                <w:noProof/>
                <w:rtl/>
              </w:rPr>
            </w:pPr>
            <w:r>
              <w:rPr>
                <w:rFonts w:hint="cs"/>
                <w:noProof/>
                <w:rtl/>
              </w:rPr>
              <w:t>0</w:t>
            </w:r>
          </w:p>
        </w:tc>
      </w:tr>
    </w:tbl>
    <w:p w14:paraId="4CE9D420" w14:textId="77777777" w:rsidR="00F476C6" w:rsidRDefault="00F476C6" w:rsidP="00431F17">
      <w:pPr>
        <w:spacing w:line="360" w:lineRule="auto"/>
        <w:jc w:val="both"/>
        <w:rPr>
          <w:noProof/>
          <w:rtl/>
        </w:rPr>
      </w:pPr>
    </w:p>
    <w:p w14:paraId="5DA3F2EE" w14:textId="77777777" w:rsidR="00341ABE" w:rsidRDefault="00341ABE" w:rsidP="00431F17">
      <w:pPr>
        <w:spacing w:line="360" w:lineRule="auto"/>
        <w:ind w:left="360"/>
        <w:jc w:val="both"/>
        <w:rPr>
          <w:b/>
          <w:bCs/>
          <w:noProof/>
          <w:rtl/>
        </w:rPr>
      </w:pPr>
    </w:p>
    <w:p w14:paraId="7CB684C2" w14:textId="2BD9CD41" w:rsidR="00F476C6" w:rsidRPr="00431F17" w:rsidRDefault="009375D5" w:rsidP="00431F17">
      <w:pPr>
        <w:spacing w:line="360" w:lineRule="auto"/>
        <w:ind w:left="360"/>
        <w:jc w:val="both"/>
        <w:rPr>
          <w:b/>
          <w:bCs/>
          <w:noProof/>
          <w:rtl/>
        </w:rPr>
      </w:pPr>
      <w:r w:rsidRPr="00431F17">
        <w:rPr>
          <w:rFonts w:hint="cs"/>
          <w:b/>
          <w:bCs/>
          <w:noProof/>
          <w:rtl/>
        </w:rPr>
        <w:t>ה</w:t>
      </w:r>
      <w:r w:rsidR="00F476C6" w:rsidRPr="00431F17">
        <w:rPr>
          <w:rFonts w:hint="cs"/>
          <w:b/>
          <w:bCs/>
          <w:noProof/>
          <w:rtl/>
        </w:rPr>
        <w:t>תמורה</w:t>
      </w:r>
    </w:p>
    <w:p w14:paraId="4BE92033" w14:textId="0A075A77" w:rsidR="008938C2" w:rsidRDefault="008938C2" w:rsidP="008E0A1E">
      <w:pPr>
        <w:pStyle w:val="a9"/>
        <w:numPr>
          <w:ilvl w:val="0"/>
          <w:numId w:val="2"/>
        </w:numPr>
        <w:spacing w:line="360" w:lineRule="auto"/>
        <w:jc w:val="both"/>
        <w:rPr>
          <w:noProof/>
        </w:rPr>
      </w:pPr>
      <w:r>
        <w:rPr>
          <w:rFonts w:hint="cs"/>
          <w:noProof/>
          <w:rtl/>
        </w:rPr>
        <w:t xml:space="preserve">התמורה החודשית המקסימלית לא תעלה על סך של </w:t>
      </w:r>
      <w:r w:rsidR="00845D33">
        <w:rPr>
          <w:rFonts w:hint="cs"/>
          <w:noProof/>
          <w:rtl/>
        </w:rPr>
        <w:t>50</w:t>
      </w:r>
      <w:r>
        <w:rPr>
          <w:rFonts w:hint="cs"/>
          <w:noProof/>
          <w:rtl/>
        </w:rPr>
        <w:t>,000 ₪ בתוספת מע"מ (להלן: "</w:t>
      </w:r>
      <w:r w:rsidRPr="008027E3">
        <w:rPr>
          <w:rFonts w:hint="cs"/>
          <w:b/>
          <w:bCs/>
          <w:noProof/>
          <w:rtl/>
        </w:rPr>
        <w:t>הסכום הבסיסי</w:t>
      </w:r>
      <w:r>
        <w:rPr>
          <w:rFonts w:hint="cs"/>
          <w:noProof/>
          <w:rtl/>
        </w:rPr>
        <w:t>").</w:t>
      </w:r>
    </w:p>
    <w:p w14:paraId="2E80CB1E" w14:textId="62232CB9" w:rsidR="00B86E13" w:rsidRDefault="00B86E13" w:rsidP="00431F17">
      <w:pPr>
        <w:pStyle w:val="a9"/>
        <w:numPr>
          <w:ilvl w:val="0"/>
          <w:numId w:val="2"/>
        </w:numPr>
        <w:spacing w:line="360" w:lineRule="auto"/>
        <w:jc w:val="both"/>
        <w:rPr>
          <w:noProof/>
        </w:rPr>
      </w:pPr>
      <w:r>
        <w:rPr>
          <w:rFonts w:hint="cs"/>
          <w:noProof/>
          <w:rtl/>
        </w:rPr>
        <w:t xml:space="preserve">המציע רשאי לנקוב באחוז הנחה של יעלה על 20% (עשרים אחוזים) </w:t>
      </w:r>
      <w:r w:rsidR="008938C2">
        <w:rPr>
          <w:rFonts w:hint="cs"/>
          <w:noProof/>
          <w:rtl/>
        </w:rPr>
        <w:t>מהסכום הבסיסי.</w:t>
      </w:r>
    </w:p>
    <w:p w14:paraId="4B514A2E" w14:textId="0A831C7A" w:rsidR="000077E4" w:rsidRDefault="000077E4" w:rsidP="00431F17">
      <w:pPr>
        <w:pStyle w:val="a9"/>
        <w:numPr>
          <w:ilvl w:val="0"/>
          <w:numId w:val="2"/>
        </w:numPr>
        <w:spacing w:line="360" w:lineRule="auto"/>
        <w:jc w:val="both"/>
        <w:rPr>
          <w:noProof/>
        </w:rPr>
      </w:pPr>
      <w:r>
        <w:rPr>
          <w:rFonts w:hint="cs"/>
          <w:noProof/>
          <w:rtl/>
        </w:rPr>
        <w:t>יודגש, כי הועדה אינה מתחייבת לבחור את ההצעה הנמוכה ביותר.</w:t>
      </w:r>
    </w:p>
    <w:p w14:paraId="261B92AA" w14:textId="0ACC20C3" w:rsidR="00B86E13" w:rsidRDefault="00B86E13" w:rsidP="00431F17">
      <w:pPr>
        <w:pStyle w:val="a9"/>
        <w:numPr>
          <w:ilvl w:val="0"/>
          <w:numId w:val="2"/>
        </w:numPr>
        <w:spacing w:line="360" w:lineRule="auto"/>
        <w:jc w:val="both"/>
        <w:rPr>
          <w:noProof/>
        </w:rPr>
      </w:pPr>
      <w:r>
        <w:rPr>
          <w:rFonts w:hint="cs"/>
          <w:noProof/>
          <w:rtl/>
        </w:rPr>
        <w:t>תמורה זו תשלום באופן חודשי קבוע ("</w:t>
      </w:r>
      <w:r w:rsidRPr="009D15F6">
        <w:rPr>
          <w:rFonts w:hint="cs"/>
          <w:b/>
          <w:bCs/>
          <w:noProof/>
          <w:rtl/>
        </w:rPr>
        <w:t>ריטיינר</w:t>
      </w:r>
      <w:r>
        <w:rPr>
          <w:rFonts w:hint="cs"/>
          <w:noProof/>
          <w:rtl/>
        </w:rPr>
        <w:t>") בעבור מכלול השירותים השוטפים.</w:t>
      </w:r>
    </w:p>
    <w:p w14:paraId="3E41281E" w14:textId="4973FF56" w:rsidR="00B86E13" w:rsidRDefault="00B86E13" w:rsidP="00431F17">
      <w:pPr>
        <w:pStyle w:val="a9"/>
        <w:numPr>
          <w:ilvl w:val="0"/>
          <w:numId w:val="2"/>
        </w:numPr>
        <w:spacing w:line="360" w:lineRule="auto"/>
        <w:jc w:val="both"/>
        <w:rPr>
          <w:noProof/>
        </w:rPr>
      </w:pPr>
      <w:r>
        <w:rPr>
          <w:rFonts w:hint="cs"/>
          <w:noProof/>
          <w:rtl/>
        </w:rPr>
        <w:t>את ההצעה יש להגיש בהתאם לנספח "ו", במעטפה סגורה, ללא סימני</w:t>
      </w:r>
      <w:r w:rsidR="00245512">
        <w:rPr>
          <w:rFonts w:hint="cs"/>
          <w:noProof/>
          <w:rtl/>
        </w:rPr>
        <w:t>ם</w:t>
      </w:r>
      <w:r>
        <w:rPr>
          <w:rFonts w:hint="cs"/>
          <w:noProof/>
          <w:rtl/>
        </w:rPr>
        <w:t xml:space="preserve"> מזהים.</w:t>
      </w:r>
    </w:p>
    <w:p w14:paraId="4321D74E" w14:textId="0AFA03EF" w:rsidR="009375D5" w:rsidRDefault="009375D5" w:rsidP="00431F17">
      <w:pPr>
        <w:pStyle w:val="a9"/>
        <w:numPr>
          <w:ilvl w:val="0"/>
          <w:numId w:val="2"/>
        </w:numPr>
        <w:spacing w:line="360" w:lineRule="auto"/>
        <w:jc w:val="both"/>
        <w:rPr>
          <w:noProof/>
          <w:rtl/>
        </w:rPr>
      </w:pPr>
      <w:r>
        <w:rPr>
          <w:rFonts w:hint="cs"/>
          <w:noProof/>
          <w:rtl/>
        </w:rPr>
        <w:t>יובהר, כי הפניה הינה לקבלת הצעות למתן שירותים של תובע</w:t>
      </w:r>
      <w:r w:rsidR="00062A85">
        <w:rPr>
          <w:rFonts w:hint="cs"/>
          <w:noProof/>
          <w:rtl/>
        </w:rPr>
        <w:t xml:space="preserve"> ויועץ משפטי</w:t>
      </w:r>
      <w:r>
        <w:rPr>
          <w:rFonts w:hint="cs"/>
          <w:noProof/>
          <w:rtl/>
        </w:rPr>
        <w:t xml:space="preserve"> כנדרש לעיל, ובכל מקרה לא יתקיימו בין הועדה לבין כל מועמד שיבחרו יחסי עובד-מעביד.</w:t>
      </w:r>
    </w:p>
    <w:p w14:paraId="4E0EEC95" w14:textId="77777777" w:rsidR="00431F17" w:rsidRDefault="00431F17" w:rsidP="00431F17">
      <w:pPr>
        <w:spacing w:line="360" w:lineRule="auto"/>
        <w:jc w:val="both"/>
        <w:rPr>
          <w:noProof/>
          <w:rtl/>
        </w:rPr>
      </w:pPr>
    </w:p>
    <w:p w14:paraId="514CBB6F" w14:textId="77777777" w:rsidR="00062A85" w:rsidRDefault="00062A85">
      <w:pPr>
        <w:bidi w:val="0"/>
        <w:rPr>
          <w:b/>
          <w:bCs/>
          <w:noProof/>
          <w:rtl/>
        </w:rPr>
      </w:pPr>
      <w:r>
        <w:rPr>
          <w:b/>
          <w:bCs/>
          <w:noProof/>
          <w:rtl/>
        </w:rPr>
        <w:br w:type="page"/>
      </w:r>
    </w:p>
    <w:p w14:paraId="564DF29E" w14:textId="77777777" w:rsidR="00062A85" w:rsidRDefault="00062A85" w:rsidP="00431F17">
      <w:pPr>
        <w:spacing w:line="360" w:lineRule="auto"/>
        <w:ind w:left="360"/>
        <w:jc w:val="both"/>
        <w:rPr>
          <w:b/>
          <w:bCs/>
          <w:noProof/>
          <w:rtl/>
        </w:rPr>
      </w:pPr>
    </w:p>
    <w:p w14:paraId="133E4DE3" w14:textId="07BF7090" w:rsidR="00431F17" w:rsidRPr="00431F17" w:rsidRDefault="00431F17" w:rsidP="00431F17">
      <w:pPr>
        <w:spacing w:line="360" w:lineRule="auto"/>
        <w:ind w:left="360"/>
        <w:jc w:val="both"/>
        <w:rPr>
          <w:b/>
          <w:bCs/>
          <w:noProof/>
          <w:rtl/>
        </w:rPr>
      </w:pPr>
      <w:r w:rsidRPr="00431F17">
        <w:rPr>
          <w:rFonts w:hint="cs"/>
          <w:b/>
          <w:bCs/>
          <w:noProof/>
          <w:rtl/>
        </w:rPr>
        <w:t>תקופת ההתקשרות</w:t>
      </w:r>
    </w:p>
    <w:p w14:paraId="7843D6A3" w14:textId="0C8E45C6" w:rsidR="00431F17" w:rsidRDefault="00431F17" w:rsidP="008E0A1E">
      <w:pPr>
        <w:pStyle w:val="a9"/>
        <w:numPr>
          <w:ilvl w:val="0"/>
          <w:numId w:val="2"/>
        </w:numPr>
        <w:spacing w:line="360" w:lineRule="auto"/>
        <w:jc w:val="both"/>
        <w:rPr>
          <w:noProof/>
        </w:rPr>
      </w:pPr>
      <w:r>
        <w:rPr>
          <w:rFonts w:hint="cs"/>
          <w:noProof/>
          <w:rtl/>
        </w:rPr>
        <w:t xml:space="preserve">תקופת ההתקשרות הינה לתקופה של </w:t>
      </w:r>
      <w:r w:rsidR="009D15F6">
        <w:rPr>
          <w:rFonts w:hint="cs"/>
          <w:noProof/>
          <w:rtl/>
        </w:rPr>
        <w:t>שנה</w:t>
      </w:r>
      <w:r>
        <w:rPr>
          <w:rFonts w:hint="cs"/>
          <w:noProof/>
          <w:rtl/>
        </w:rPr>
        <w:t xml:space="preserve"> מיום חתימת הועדה על ההסכם כמפורט בהסכם שייחתם עם המועמד שיבחר לתפקיד.</w:t>
      </w:r>
      <w:r w:rsidR="009D15F6">
        <w:rPr>
          <w:rFonts w:hint="cs"/>
          <w:noProof/>
          <w:rtl/>
        </w:rPr>
        <w:t xml:space="preserve"> לועדה שמורה זכות הבחירה להארכת ההסכם לשתי תקופות נוספות של שנתיים כל אחת, בתנאים זהים, ובלבד שתקופת ההתקשרות הכוללת לא תעלה על חמש שנים במצטבר, כמפורט בהסכם שייחתם עם המועמד לתפקיד.</w:t>
      </w:r>
    </w:p>
    <w:p w14:paraId="4D40E0F9" w14:textId="0356ED40" w:rsidR="009D15F6" w:rsidRDefault="009D15F6" w:rsidP="009D15F6">
      <w:pPr>
        <w:pStyle w:val="a9"/>
        <w:numPr>
          <w:ilvl w:val="0"/>
          <w:numId w:val="2"/>
        </w:numPr>
        <w:spacing w:line="360" w:lineRule="auto"/>
        <w:jc w:val="both"/>
        <w:rPr>
          <w:noProof/>
          <w:rtl/>
        </w:rPr>
      </w:pPr>
      <w:r>
        <w:rPr>
          <w:rFonts w:hint="cs"/>
          <w:noProof/>
          <w:rtl/>
        </w:rPr>
        <w:t xml:space="preserve">מועד תחילת ההתקשרות </w:t>
      </w:r>
      <w:r w:rsidR="005E240C">
        <w:rPr>
          <w:rFonts w:hint="cs"/>
          <w:noProof/>
          <w:rtl/>
        </w:rPr>
        <w:t xml:space="preserve">כתובע, </w:t>
      </w:r>
      <w:r>
        <w:rPr>
          <w:rFonts w:hint="cs"/>
          <w:noProof/>
          <w:rtl/>
        </w:rPr>
        <w:t>עם מתן הסמכת היועץ המשפטי לממשלה באמצעות המחלקה להנחית תובעים בפרקליטות המדינה, שהיא תנאי להסכם.</w:t>
      </w:r>
    </w:p>
    <w:p w14:paraId="1BFE3A47" w14:textId="1173EBC4" w:rsidR="00431F17" w:rsidRDefault="00431F17" w:rsidP="00431F17">
      <w:pPr>
        <w:pStyle w:val="a9"/>
        <w:numPr>
          <w:ilvl w:val="0"/>
          <w:numId w:val="2"/>
        </w:numPr>
        <w:spacing w:line="360" w:lineRule="auto"/>
        <w:jc w:val="both"/>
        <w:rPr>
          <w:noProof/>
          <w:rtl/>
        </w:rPr>
      </w:pPr>
      <w:r>
        <w:rPr>
          <w:rFonts w:hint="cs"/>
          <w:noProof/>
          <w:rtl/>
        </w:rPr>
        <w:t>לועדה שמורה הזכות להפסיק את עבודת</w:t>
      </w:r>
      <w:r w:rsidR="00382AC6">
        <w:rPr>
          <w:rFonts w:hint="cs"/>
          <w:noProof/>
          <w:rtl/>
        </w:rPr>
        <w:t xml:space="preserve"> היועץ המשפטי, </w:t>
      </w:r>
      <w:r>
        <w:rPr>
          <w:rFonts w:hint="cs"/>
          <w:noProof/>
          <w:rtl/>
        </w:rPr>
        <w:t>התובע בהתאם לדין, בכל עת, ובתנאי שתינתן הודעה מוקדמת בהתראה של 30 ימים לפחות, כל זאת בכפוף להוראות חוזר מנכ"ל משרד הפנים מס' 1/2007.</w:t>
      </w:r>
    </w:p>
    <w:p w14:paraId="770ADBC4" w14:textId="77777777" w:rsidR="009429CC" w:rsidRDefault="009429CC" w:rsidP="00431F17">
      <w:pPr>
        <w:spacing w:line="360" w:lineRule="auto"/>
        <w:jc w:val="both"/>
        <w:rPr>
          <w:noProof/>
          <w:rtl/>
        </w:rPr>
      </w:pPr>
    </w:p>
    <w:p w14:paraId="249074F1" w14:textId="59862025" w:rsidR="009429CC" w:rsidRPr="00431F17" w:rsidRDefault="009429CC" w:rsidP="00431F17">
      <w:pPr>
        <w:spacing w:line="360" w:lineRule="auto"/>
        <w:ind w:left="360"/>
        <w:jc w:val="both"/>
        <w:rPr>
          <w:b/>
          <w:bCs/>
          <w:noProof/>
          <w:rtl/>
        </w:rPr>
      </w:pPr>
      <w:r w:rsidRPr="00431F17">
        <w:rPr>
          <w:rFonts w:hint="cs"/>
          <w:b/>
          <w:bCs/>
          <w:noProof/>
          <w:rtl/>
        </w:rPr>
        <w:t>הליך הבחירה</w:t>
      </w:r>
    </w:p>
    <w:p w14:paraId="5BBEEC4F" w14:textId="74556E7C" w:rsidR="009429CC" w:rsidRDefault="009429CC" w:rsidP="00431F17">
      <w:pPr>
        <w:pStyle w:val="a9"/>
        <w:numPr>
          <w:ilvl w:val="0"/>
          <w:numId w:val="2"/>
        </w:numPr>
        <w:spacing w:line="360" w:lineRule="auto"/>
        <w:jc w:val="both"/>
        <w:rPr>
          <w:noProof/>
          <w:rtl/>
        </w:rPr>
      </w:pPr>
      <w:r>
        <w:rPr>
          <w:rFonts w:hint="cs"/>
          <w:noProof/>
          <w:rtl/>
        </w:rPr>
        <w:t>לאחר קביעת עמידת הצעותיהם של המציעים בתנאי הסף, תיבדק ותיבחן כל הצעה לגופה על ידי ועדת המכרזים. מבין ההצעות שעמדו בתנאי הסף, תיבחר ההצעה שתקבל את הציון הגבוה ביותר, על בסיס התבחינים (קריטריונים) הבאים:</w:t>
      </w:r>
    </w:p>
    <w:tbl>
      <w:tblPr>
        <w:tblStyle w:val="aa"/>
        <w:bidiVisual/>
        <w:tblW w:w="0" w:type="auto"/>
        <w:tblLook w:val="04A0" w:firstRow="1" w:lastRow="0" w:firstColumn="1" w:lastColumn="0" w:noHBand="0" w:noVBand="1"/>
      </w:tblPr>
      <w:tblGrid>
        <w:gridCol w:w="2548"/>
        <w:gridCol w:w="3549"/>
        <w:gridCol w:w="1984"/>
        <w:gridCol w:w="2113"/>
      </w:tblGrid>
      <w:tr w:rsidR="00431F17" w14:paraId="52EBF3B3" w14:textId="77777777" w:rsidTr="00431F17">
        <w:tc>
          <w:tcPr>
            <w:tcW w:w="6097" w:type="dxa"/>
            <w:gridSpan w:val="2"/>
          </w:tcPr>
          <w:p w14:paraId="6B949DA9" w14:textId="1788E134" w:rsidR="00431F17" w:rsidRPr="00431F17" w:rsidRDefault="00431F17" w:rsidP="00431F17">
            <w:pPr>
              <w:ind w:left="360"/>
              <w:jc w:val="center"/>
              <w:rPr>
                <w:noProof/>
                <w:rtl/>
              </w:rPr>
            </w:pPr>
            <w:r w:rsidRPr="00431F17">
              <w:rPr>
                <w:rFonts w:hint="cs"/>
                <w:noProof/>
                <w:rtl/>
              </w:rPr>
              <w:t>התבחין שיבדק</w:t>
            </w:r>
          </w:p>
        </w:tc>
        <w:tc>
          <w:tcPr>
            <w:tcW w:w="1984" w:type="dxa"/>
          </w:tcPr>
          <w:p w14:paraId="3F715494" w14:textId="609BDE75" w:rsidR="00431F17" w:rsidRPr="00431F17" w:rsidRDefault="00431F17" w:rsidP="00431F17">
            <w:pPr>
              <w:ind w:left="360"/>
              <w:jc w:val="center"/>
              <w:rPr>
                <w:noProof/>
                <w:rtl/>
              </w:rPr>
            </w:pPr>
            <w:r w:rsidRPr="00431F17">
              <w:rPr>
                <w:rFonts w:hint="cs"/>
                <w:noProof/>
                <w:rtl/>
              </w:rPr>
              <w:t>נקודות</w:t>
            </w:r>
          </w:p>
        </w:tc>
        <w:tc>
          <w:tcPr>
            <w:tcW w:w="2113" w:type="dxa"/>
          </w:tcPr>
          <w:p w14:paraId="79C69917" w14:textId="4602D79C" w:rsidR="00431F17" w:rsidRPr="00431F17" w:rsidRDefault="00431F17" w:rsidP="00431F17">
            <w:pPr>
              <w:ind w:left="360"/>
              <w:jc w:val="center"/>
              <w:rPr>
                <w:noProof/>
                <w:rtl/>
              </w:rPr>
            </w:pPr>
            <w:r w:rsidRPr="00431F17">
              <w:rPr>
                <w:rFonts w:hint="cs"/>
                <w:noProof/>
                <w:rtl/>
              </w:rPr>
              <w:t>סה"כ נקודות מקסימליות</w:t>
            </w:r>
          </w:p>
        </w:tc>
      </w:tr>
      <w:tr w:rsidR="00062A85" w14:paraId="050744CC" w14:textId="77777777" w:rsidTr="00431F17">
        <w:tc>
          <w:tcPr>
            <w:tcW w:w="2548" w:type="dxa"/>
            <w:vMerge w:val="restart"/>
          </w:tcPr>
          <w:p w14:paraId="40F10D0B" w14:textId="35DD92ED" w:rsidR="00062A85" w:rsidRPr="00431F17" w:rsidRDefault="00062A85" w:rsidP="00431F17">
            <w:pPr>
              <w:ind w:left="360"/>
              <w:jc w:val="center"/>
              <w:rPr>
                <w:noProof/>
                <w:rtl/>
              </w:rPr>
            </w:pPr>
            <w:r>
              <w:rPr>
                <w:rFonts w:hint="cs"/>
                <w:noProof/>
                <w:rtl/>
              </w:rPr>
              <w:t xml:space="preserve">ניסיון במתן שירותים </w:t>
            </w:r>
            <w:r w:rsidR="00C85A75">
              <w:rPr>
                <w:rFonts w:hint="cs"/>
                <w:noProof/>
                <w:rtl/>
              </w:rPr>
              <w:t xml:space="preserve">בתחום ייעוץ משפטי </w:t>
            </w:r>
            <w:r>
              <w:rPr>
                <w:rFonts w:hint="cs"/>
                <w:noProof/>
                <w:rtl/>
              </w:rPr>
              <w:t>לועדה מקומית בנושאים הכלולים במכרז</w:t>
            </w:r>
          </w:p>
        </w:tc>
        <w:tc>
          <w:tcPr>
            <w:tcW w:w="3549" w:type="dxa"/>
          </w:tcPr>
          <w:p w14:paraId="7A8E31DD" w14:textId="59FA1BB1" w:rsidR="00062A85" w:rsidRPr="00431F17" w:rsidRDefault="00062A85" w:rsidP="00431F17">
            <w:pPr>
              <w:ind w:left="360"/>
              <w:jc w:val="center"/>
              <w:rPr>
                <w:noProof/>
                <w:rtl/>
              </w:rPr>
            </w:pPr>
            <w:r w:rsidRPr="00431F17">
              <w:rPr>
                <w:rFonts w:hint="cs"/>
                <w:noProof/>
                <w:rtl/>
              </w:rPr>
              <w:t>3-7 שנות ניסיון בועדה מקומית לתכנון ובניה</w:t>
            </w:r>
          </w:p>
        </w:tc>
        <w:tc>
          <w:tcPr>
            <w:tcW w:w="1984" w:type="dxa"/>
          </w:tcPr>
          <w:p w14:paraId="3C1BE771" w14:textId="26551172" w:rsidR="00062A85" w:rsidRPr="00431F17" w:rsidRDefault="00062A85" w:rsidP="00431F17">
            <w:pPr>
              <w:ind w:left="360"/>
              <w:jc w:val="center"/>
              <w:rPr>
                <w:noProof/>
                <w:rtl/>
              </w:rPr>
            </w:pPr>
            <w:r w:rsidRPr="00431F17">
              <w:rPr>
                <w:rFonts w:hint="cs"/>
                <w:noProof/>
                <w:rtl/>
              </w:rPr>
              <w:t>10</w:t>
            </w:r>
          </w:p>
        </w:tc>
        <w:tc>
          <w:tcPr>
            <w:tcW w:w="2113" w:type="dxa"/>
            <w:vMerge w:val="restart"/>
          </w:tcPr>
          <w:p w14:paraId="158AB325" w14:textId="77750D13" w:rsidR="00062A85" w:rsidRPr="00431F17" w:rsidRDefault="00062A85" w:rsidP="00431F17">
            <w:pPr>
              <w:ind w:left="360"/>
              <w:jc w:val="center"/>
              <w:rPr>
                <w:noProof/>
                <w:rtl/>
              </w:rPr>
            </w:pPr>
            <w:r w:rsidRPr="00431F17">
              <w:rPr>
                <w:rFonts w:hint="cs"/>
                <w:noProof/>
                <w:rtl/>
              </w:rPr>
              <w:t>20</w:t>
            </w:r>
          </w:p>
        </w:tc>
      </w:tr>
      <w:tr w:rsidR="00062A85" w14:paraId="529ED043" w14:textId="77777777" w:rsidTr="00431F17">
        <w:tc>
          <w:tcPr>
            <w:tcW w:w="2548" w:type="dxa"/>
            <w:vMerge/>
          </w:tcPr>
          <w:p w14:paraId="02E6FBFD" w14:textId="77777777" w:rsidR="00062A85" w:rsidRPr="00431F17" w:rsidRDefault="00062A85" w:rsidP="00431F17">
            <w:pPr>
              <w:ind w:left="360"/>
              <w:jc w:val="center"/>
              <w:rPr>
                <w:noProof/>
                <w:rtl/>
              </w:rPr>
            </w:pPr>
          </w:p>
        </w:tc>
        <w:tc>
          <w:tcPr>
            <w:tcW w:w="3549" w:type="dxa"/>
          </w:tcPr>
          <w:p w14:paraId="725DBD06" w14:textId="6B054E62" w:rsidR="00062A85" w:rsidRPr="00431F17" w:rsidRDefault="00062A85" w:rsidP="00431F17">
            <w:pPr>
              <w:ind w:left="360"/>
              <w:jc w:val="center"/>
              <w:rPr>
                <w:noProof/>
                <w:rtl/>
              </w:rPr>
            </w:pPr>
            <w:r w:rsidRPr="00431F17">
              <w:rPr>
                <w:rFonts w:hint="cs"/>
                <w:noProof/>
                <w:rtl/>
              </w:rPr>
              <w:t>7-10 שנות ניסיון בועדה מקומית לתכנון ובניה</w:t>
            </w:r>
          </w:p>
        </w:tc>
        <w:tc>
          <w:tcPr>
            <w:tcW w:w="1984" w:type="dxa"/>
          </w:tcPr>
          <w:p w14:paraId="11297E27" w14:textId="2CDC7AA3" w:rsidR="00062A85" w:rsidRPr="00431F17" w:rsidRDefault="00062A85" w:rsidP="00431F17">
            <w:pPr>
              <w:ind w:left="360"/>
              <w:jc w:val="center"/>
              <w:rPr>
                <w:noProof/>
                <w:rtl/>
              </w:rPr>
            </w:pPr>
            <w:r w:rsidRPr="00431F17">
              <w:rPr>
                <w:rFonts w:hint="cs"/>
                <w:noProof/>
                <w:rtl/>
              </w:rPr>
              <w:t>20</w:t>
            </w:r>
          </w:p>
        </w:tc>
        <w:tc>
          <w:tcPr>
            <w:tcW w:w="2113" w:type="dxa"/>
            <w:vMerge/>
          </w:tcPr>
          <w:p w14:paraId="7FD96905" w14:textId="77777777" w:rsidR="00062A85" w:rsidRPr="00431F17" w:rsidRDefault="00062A85" w:rsidP="00431F17">
            <w:pPr>
              <w:ind w:left="360"/>
              <w:jc w:val="center"/>
              <w:rPr>
                <w:noProof/>
                <w:rtl/>
              </w:rPr>
            </w:pPr>
          </w:p>
        </w:tc>
      </w:tr>
      <w:tr w:rsidR="00062A85" w14:paraId="3BDC4821" w14:textId="77777777" w:rsidTr="00431F17">
        <w:tc>
          <w:tcPr>
            <w:tcW w:w="2548" w:type="dxa"/>
            <w:vMerge w:val="restart"/>
          </w:tcPr>
          <w:p w14:paraId="7EBF37F7" w14:textId="4ACA9F14" w:rsidR="00062A85" w:rsidRPr="00431F17" w:rsidRDefault="00062A85" w:rsidP="00431F17">
            <w:pPr>
              <w:ind w:left="360"/>
              <w:jc w:val="center"/>
              <w:rPr>
                <w:noProof/>
                <w:rtl/>
              </w:rPr>
            </w:pPr>
            <w:r w:rsidRPr="00431F17">
              <w:rPr>
                <w:rFonts w:hint="cs"/>
                <w:noProof/>
                <w:rtl/>
              </w:rPr>
              <w:t>טיפול בהליכים לפי פרק י' לחוק התכנון והבניה</w:t>
            </w:r>
          </w:p>
        </w:tc>
        <w:tc>
          <w:tcPr>
            <w:tcW w:w="3549" w:type="dxa"/>
          </w:tcPr>
          <w:p w14:paraId="08D2EAEE" w14:textId="796F519A" w:rsidR="00062A85" w:rsidRPr="00431F17" w:rsidRDefault="00062A85" w:rsidP="00431F17">
            <w:pPr>
              <w:ind w:left="360"/>
              <w:jc w:val="center"/>
              <w:rPr>
                <w:noProof/>
                <w:rtl/>
              </w:rPr>
            </w:pPr>
            <w:r w:rsidRPr="00431F17">
              <w:rPr>
                <w:rFonts w:hint="cs"/>
                <w:noProof/>
                <w:rtl/>
              </w:rPr>
              <w:t>ייצוג ב-1-10 תיקים בבתי משפט בשלוש (3) השנים האחרונות (</w:t>
            </w:r>
            <w:r>
              <w:rPr>
                <w:rFonts w:hint="cs"/>
                <w:noProof/>
                <w:rtl/>
              </w:rPr>
              <w:t>2021</w:t>
            </w:r>
            <w:r w:rsidRPr="00431F17">
              <w:rPr>
                <w:rFonts w:hint="cs"/>
                <w:noProof/>
                <w:rtl/>
              </w:rPr>
              <w:t>-2024)</w:t>
            </w:r>
          </w:p>
        </w:tc>
        <w:tc>
          <w:tcPr>
            <w:tcW w:w="1984" w:type="dxa"/>
          </w:tcPr>
          <w:p w14:paraId="1E8B6B07" w14:textId="07FB0C61" w:rsidR="00062A85" w:rsidRPr="00431F17" w:rsidRDefault="00062A85" w:rsidP="00431F17">
            <w:pPr>
              <w:ind w:left="360"/>
              <w:jc w:val="center"/>
              <w:rPr>
                <w:noProof/>
                <w:rtl/>
              </w:rPr>
            </w:pPr>
            <w:r w:rsidRPr="00431F17">
              <w:rPr>
                <w:rFonts w:hint="cs"/>
                <w:noProof/>
                <w:rtl/>
              </w:rPr>
              <w:t>10</w:t>
            </w:r>
          </w:p>
        </w:tc>
        <w:tc>
          <w:tcPr>
            <w:tcW w:w="2113" w:type="dxa"/>
            <w:vMerge w:val="restart"/>
          </w:tcPr>
          <w:p w14:paraId="6595B8B8" w14:textId="0EC817D6" w:rsidR="00062A85" w:rsidRPr="00431F17" w:rsidRDefault="00062A85" w:rsidP="00431F17">
            <w:pPr>
              <w:ind w:left="360"/>
              <w:jc w:val="center"/>
              <w:rPr>
                <w:noProof/>
                <w:rtl/>
              </w:rPr>
            </w:pPr>
            <w:r w:rsidRPr="00431F17">
              <w:rPr>
                <w:rFonts w:hint="cs"/>
                <w:noProof/>
                <w:rtl/>
              </w:rPr>
              <w:t>20</w:t>
            </w:r>
          </w:p>
        </w:tc>
      </w:tr>
      <w:tr w:rsidR="00062A85" w14:paraId="45212C19" w14:textId="77777777" w:rsidTr="00431F17">
        <w:tc>
          <w:tcPr>
            <w:tcW w:w="2548" w:type="dxa"/>
            <w:vMerge/>
          </w:tcPr>
          <w:p w14:paraId="3221E01C" w14:textId="77777777" w:rsidR="00062A85" w:rsidRPr="00431F17" w:rsidRDefault="00062A85" w:rsidP="00431F17">
            <w:pPr>
              <w:ind w:left="360"/>
              <w:jc w:val="center"/>
              <w:rPr>
                <w:noProof/>
                <w:rtl/>
              </w:rPr>
            </w:pPr>
          </w:p>
        </w:tc>
        <w:tc>
          <w:tcPr>
            <w:tcW w:w="3549" w:type="dxa"/>
          </w:tcPr>
          <w:p w14:paraId="589F656B" w14:textId="03A8F956" w:rsidR="00062A85" w:rsidRPr="00431F17" w:rsidRDefault="00062A85" w:rsidP="00431F17">
            <w:pPr>
              <w:ind w:left="360"/>
              <w:jc w:val="center"/>
              <w:rPr>
                <w:noProof/>
                <w:rtl/>
              </w:rPr>
            </w:pPr>
            <w:r w:rsidRPr="00431F17">
              <w:rPr>
                <w:rFonts w:hint="cs"/>
                <w:noProof/>
                <w:rtl/>
              </w:rPr>
              <w:t>ייצוג ב-11 תיקים ומעלה בבתי משפט בשלוש (3) השנים האחרונות (</w:t>
            </w:r>
            <w:r>
              <w:rPr>
                <w:rFonts w:hint="cs"/>
                <w:noProof/>
                <w:rtl/>
              </w:rPr>
              <w:t>2021</w:t>
            </w:r>
            <w:r w:rsidRPr="00431F17">
              <w:rPr>
                <w:rFonts w:hint="cs"/>
                <w:noProof/>
                <w:rtl/>
              </w:rPr>
              <w:t>-2024)</w:t>
            </w:r>
          </w:p>
        </w:tc>
        <w:tc>
          <w:tcPr>
            <w:tcW w:w="1984" w:type="dxa"/>
          </w:tcPr>
          <w:p w14:paraId="760297A4" w14:textId="3711C592" w:rsidR="00062A85" w:rsidRPr="00431F17" w:rsidRDefault="00062A85" w:rsidP="00431F17">
            <w:pPr>
              <w:ind w:left="360"/>
              <w:jc w:val="center"/>
              <w:rPr>
                <w:noProof/>
                <w:rtl/>
              </w:rPr>
            </w:pPr>
            <w:r w:rsidRPr="00431F17">
              <w:rPr>
                <w:rFonts w:hint="cs"/>
                <w:noProof/>
                <w:rtl/>
              </w:rPr>
              <w:t>20</w:t>
            </w:r>
          </w:p>
        </w:tc>
        <w:tc>
          <w:tcPr>
            <w:tcW w:w="2113" w:type="dxa"/>
            <w:vMerge/>
          </w:tcPr>
          <w:p w14:paraId="5C8067F6" w14:textId="77777777" w:rsidR="00062A85" w:rsidRPr="00431F17" w:rsidRDefault="00062A85" w:rsidP="00431F17">
            <w:pPr>
              <w:ind w:left="360"/>
              <w:jc w:val="center"/>
              <w:rPr>
                <w:noProof/>
                <w:rtl/>
              </w:rPr>
            </w:pPr>
          </w:p>
        </w:tc>
      </w:tr>
      <w:tr w:rsidR="00062A85" w14:paraId="2BA50BD8" w14:textId="77777777" w:rsidTr="00062A85">
        <w:trPr>
          <w:trHeight w:val="413"/>
        </w:trPr>
        <w:tc>
          <w:tcPr>
            <w:tcW w:w="2548" w:type="dxa"/>
            <w:vMerge w:val="restart"/>
          </w:tcPr>
          <w:p w14:paraId="749F2345" w14:textId="7762DFA2" w:rsidR="00062A85" w:rsidRPr="00431F17" w:rsidRDefault="00062A85" w:rsidP="00431F17">
            <w:pPr>
              <w:ind w:left="360"/>
              <w:jc w:val="center"/>
              <w:rPr>
                <w:noProof/>
                <w:rtl/>
              </w:rPr>
            </w:pPr>
            <w:r>
              <w:rPr>
                <w:rFonts w:hint="cs"/>
                <w:noProof/>
                <w:rtl/>
              </w:rPr>
              <w:t>יצוג צד בועדות ערר בנושאי השבחה / ירידת ערך / פיצויים / רישוי</w:t>
            </w:r>
          </w:p>
        </w:tc>
        <w:tc>
          <w:tcPr>
            <w:tcW w:w="3549" w:type="dxa"/>
          </w:tcPr>
          <w:p w14:paraId="1818F34C" w14:textId="0873D7E9" w:rsidR="00062A85" w:rsidRPr="00431F17" w:rsidRDefault="00062A85" w:rsidP="00431F17">
            <w:pPr>
              <w:ind w:left="360"/>
              <w:jc w:val="center"/>
              <w:rPr>
                <w:noProof/>
                <w:rtl/>
              </w:rPr>
            </w:pPr>
            <w:r>
              <w:rPr>
                <w:rFonts w:hint="cs"/>
                <w:noProof/>
                <w:rtl/>
              </w:rPr>
              <w:t>יצוג ב-1-10 עררים בפני ועדות ערר בשלוש (3) השנים האחרונות (2021-2024)</w:t>
            </w:r>
          </w:p>
        </w:tc>
        <w:tc>
          <w:tcPr>
            <w:tcW w:w="1984" w:type="dxa"/>
          </w:tcPr>
          <w:p w14:paraId="103A6D60" w14:textId="29EE2D52" w:rsidR="00062A85" w:rsidRPr="00431F17" w:rsidRDefault="00062A85" w:rsidP="00431F17">
            <w:pPr>
              <w:ind w:left="360"/>
              <w:jc w:val="center"/>
              <w:rPr>
                <w:noProof/>
                <w:rtl/>
              </w:rPr>
            </w:pPr>
            <w:r>
              <w:rPr>
                <w:rFonts w:hint="cs"/>
                <w:noProof/>
                <w:rtl/>
              </w:rPr>
              <w:t>5</w:t>
            </w:r>
          </w:p>
        </w:tc>
        <w:tc>
          <w:tcPr>
            <w:tcW w:w="2113" w:type="dxa"/>
            <w:vMerge w:val="restart"/>
          </w:tcPr>
          <w:p w14:paraId="2C82A948" w14:textId="7255A923" w:rsidR="00062A85" w:rsidRDefault="00062A85" w:rsidP="00431F17">
            <w:pPr>
              <w:ind w:left="360"/>
              <w:jc w:val="center"/>
              <w:rPr>
                <w:noProof/>
                <w:rtl/>
              </w:rPr>
            </w:pPr>
            <w:r>
              <w:rPr>
                <w:rFonts w:hint="cs"/>
                <w:noProof/>
                <w:rtl/>
              </w:rPr>
              <w:t>10</w:t>
            </w:r>
          </w:p>
        </w:tc>
      </w:tr>
      <w:tr w:rsidR="00062A85" w14:paraId="6F421EB7" w14:textId="77777777" w:rsidTr="00431F17">
        <w:trPr>
          <w:trHeight w:val="412"/>
        </w:trPr>
        <w:tc>
          <w:tcPr>
            <w:tcW w:w="2548" w:type="dxa"/>
            <w:vMerge/>
          </w:tcPr>
          <w:p w14:paraId="151A707D" w14:textId="77777777" w:rsidR="00062A85" w:rsidRDefault="00062A85" w:rsidP="00062A85">
            <w:pPr>
              <w:ind w:left="360"/>
              <w:jc w:val="center"/>
              <w:rPr>
                <w:noProof/>
                <w:rtl/>
              </w:rPr>
            </w:pPr>
          </w:p>
        </w:tc>
        <w:tc>
          <w:tcPr>
            <w:tcW w:w="3549" w:type="dxa"/>
          </w:tcPr>
          <w:p w14:paraId="325A36CA" w14:textId="50B31CBF" w:rsidR="00062A85" w:rsidRPr="00431F17" w:rsidRDefault="00062A85" w:rsidP="00062A85">
            <w:pPr>
              <w:ind w:left="360"/>
              <w:jc w:val="center"/>
              <w:rPr>
                <w:noProof/>
                <w:rtl/>
              </w:rPr>
            </w:pPr>
            <w:r>
              <w:rPr>
                <w:rFonts w:hint="cs"/>
                <w:noProof/>
                <w:rtl/>
              </w:rPr>
              <w:t>יצוג ב-11 עררים ומעלה בפני ועדות ערר בשלוש (3) השנים האחרונות (2021-2024)</w:t>
            </w:r>
          </w:p>
        </w:tc>
        <w:tc>
          <w:tcPr>
            <w:tcW w:w="1984" w:type="dxa"/>
          </w:tcPr>
          <w:p w14:paraId="49F4B2E2" w14:textId="158F96FB" w:rsidR="00062A85" w:rsidRPr="00431F17" w:rsidRDefault="00062A85" w:rsidP="00062A85">
            <w:pPr>
              <w:ind w:left="360"/>
              <w:jc w:val="center"/>
              <w:rPr>
                <w:noProof/>
                <w:rtl/>
              </w:rPr>
            </w:pPr>
            <w:r>
              <w:rPr>
                <w:rFonts w:hint="cs"/>
                <w:noProof/>
                <w:rtl/>
              </w:rPr>
              <w:t>10</w:t>
            </w:r>
          </w:p>
        </w:tc>
        <w:tc>
          <w:tcPr>
            <w:tcW w:w="2113" w:type="dxa"/>
            <w:vMerge/>
          </w:tcPr>
          <w:p w14:paraId="4B7F573A" w14:textId="77777777" w:rsidR="00062A85" w:rsidRDefault="00062A85" w:rsidP="00062A85">
            <w:pPr>
              <w:ind w:left="360"/>
              <w:jc w:val="center"/>
              <w:rPr>
                <w:noProof/>
                <w:rtl/>
              </w:rPr>
            </w:pPr>
          </w:p>
        </w:tc>
      </w:tr>
      <w:tr w:rsidR="00062A85" w14:paraId="52843447" w14:textId="77777777" w:rsidTr="00431F17">
        <w:tc>
          <w:tcPr>
            <w:tcW w:w="2548" w:type="dxa"/>
          </w:tcPr>
          <w:p w14:paraId="4123153E" w14:textId="02DF732E" w:rsidR="00062A85" w:rsidRPr="00431F17" w:rsidRDefault="00062A85" w:rsidP="00062A85">
            <w:pPr>
              <w:ind w:left="360"/>
              <w:jc w:val="center"/>
              <w:rPr>
                <w:noProof/>
                <w:rtl/>
              </w:rPr>
            </w:pPr>
            <w:r w:rsidRPr="00431F17">
              <w:rPr>
                <w:rFonts w:hint="cs"/>
                <w:noProof/>
                <w:rtl/>
              </w:rPr>
              <w:t>התרשמות מהמועמד</w:t>
            </w:r>
          </w:p>
        </w:tc>
        <w:tc>
          <w:tcPr>
            <w:tcW w:w="3549" w:type="dxa"/>
          </w:tcPr>
          <w:p w14:paraId="5F53DB2F" w14:textId="607D329B" w:rsidR="00062A85" w:rsidRPr="00431F17" w:rsidRDefault="00062A85" w:rsidP="00062A85">
            <w:pPr>
              <w:ind w:left="360"/>
              <w:jc w:val="center"/>
              <w:rPr>
                <w:noProof/>
                <w:rtl/>
              </w:rPr>
            </w:pPr>
            <w:r w:rsidRPr="00431F17">
              <w:rPr>
                <w:rFonts w:hint="cs"/>
                <w:noProof/>
                <w:rtl/>
              </w:rPr>
              <w:t xml:space="preserve">התרשמות במסגרת ראיון ברכיבים הבאים </w:t>
            </w:r>
            <w:r w:rsidRPr="00431F17">
              <w:rPr>
                <w:noProof/>
                <w:rtl/>
              </w:rPr>
              <w:t>–</w:t>
            </w:r>
          </w:p>
          <w:p w14:paraId="538A841E" w14:textId="77777777" w:rsidR="00062A85" w:rsidRPr="00431F17" w:rsidRDefault="00062A85" w:rsidP="00062A85">
            <w:pPr>
              <w:ind w:left="360"/>
              <w:jc w:val="center"/>
              <w:rPr>
                <w:noProof/>
                <w:rtl/>
              </w:rPr>
            </w:pPr>
            <w:r w:rsidRPr="00431F17">
              <w:rPr>
                <w:rFonts w:hint="cs"/>
                <w:noProof/>
                <w:rtl/>
              </w:rPr>
              <w:t>התרשמות כללית, כושר ביטוי, זמינות, ניסיון</w:t>
            </w:r>
          </w:p>
          <w:p w14:paraId="13ED218B" w14:textId="77777777" w:rsidR="00062A85" w:rsidRPr="00431F17" w:rsidRDefault="00062A85" w:rsidP="00062A85">
            <w:pPr>
              <w:ind w:left="360"/>
              <w:jc w:val="center"/>
              <w:rPr>
                <w:noProof/>
                <w:rtl/>
              </w:rPr>
            </w:pPr>
            <w:r w:rsidRPr="00431F17">
              <w:rPr>
                <w:rFonts w:hint="cs"/>
                <w:noProof/>
                <w:rtl/>
              </w:rPr>
              <w:t>בקיאות מקצועית</w:t>
            </w:r>
          </w:p>
          <w:p w14:paraId="79F2D35F" w14:textId="68C97BDB" w:rsidR="00062A85" w:rsidRDefault="00062A85" w:rsidP="00062A85">
            <w:pPr>
              <w:jc w:val="center"/>
              <w:rPr>
                <w:noProof/>
                <w:rtl/>
              </w:rPr>
            </w:pPr>
          </w:p>
        </w:tc>
        <w:tc>
          <w:tcPr>
            <w:tcW w:w="1984" w:type="dxa"/>
          </w:tcPr>
          <w:p w14:paraId="73A3DA45" w14:textId="1CFF15B7" w:rsidR="00062A85" w:rsidRPr="00431F17" w:rsidRDefault="00062A85" w:rsidP="00062A85">
            <w:pPr>
              <w:ind w:left="360"/>
              <w:jc w:val="center"/>
              <w:rPr>
                <w:noProof/>
                <w:rtl/>
              </w:rPr>
            </w:pPr>
            <w:r w:rsidRPr="00431F17">
              <w:rPr>
                <w:rFonts w:hint="cs"/>
                <w:noProof/>
                <w:rtl/>
              </w:rPr>
              <w:t xml:space="preserve">עד </w:t>
            </w:r>
            <w:r>
              <w:rPr>
                <w:rFonts w:hint="cs"/>
                <w:noProof/>
                <w:rtl/>
              </w:rPr>
              <w:t>5</w:t>
            </w:r>
            <w:r w:rsidRPr="00431F17">
              <w:rPr>
                <w:rFonts w:hint="cs"/>
                <w:noProof/>
                <w:rtl/>
              </w:rPr>
              <w:t xml:space="preserve"> נקודות לכל רכיב</w:t>
            </w:r>
          </w:p>
        </w:tc>
        <w:tc>
          <w:tcPr>
            <w:tcW w:w="2113" w:type="dxa"/>
          </w:tcPr>
          <w:p w14:paraId="6FF98585" w14:textId="5D429BBC" w:rsidR="00062A85" w:rsidRPr="00431F17" w:rsidRDefault="00062A85" w:rsidP="00062A85">
            <w:pPr>
              <w:ind w:left="360"/>
              <w:jc w:val="center"/>
              <w:rPr>
                <w:noProof/>
                <w:rtl/>
              </w:rPr>
            </w:pPr>
            <w:r>
              <w:rPr>
                <w:rFonts w:hint="cs"/>
                <w:noProof/>
                <w:rtl/>
              </w:rPr>
              <w:t>20</w:t>
            </w:r>
          </w:p>
        </w:tc>
      </w:tr>
      <w:tr w:rsidR="00062A85" w14:paraId="11D1CA43" w14:textId="77777777" w:rsidTr="001A0388">
        <w:tc>
          <w:tcPr>
            <w:tcW w:w="6097" w:type="dxa"/>
            <w:gridSpan w:val="2"/>
          </w:tcPr>
          <w:p w14:paraId="61EDD0F2" w14:textId="36AB72A8" w:rsidR="00062A85" w:rsidRPr="00431F17" w:rsidRDefault="00062A85" w:rsidP="00062A85">
            <w:pPr>
              <w:ind w:left="360"/>
              <w:jc w:val="center"/>
              <w:rPr>
                <w:noProof/>
                <w:rtl/>
              </w:rPr>
            </w:pPr>
            <w:r>
              <w:rPr>
                <w:rFonts w:hint="cs"/>
                <w:noProof/>
                <w:rtl/>
              </w:rPr>
              <w:t>הצעת מחיר</w:t>
            </w:r>
          </w:p>
        </w:tc>
        <w:tc>
          <w:tcPr>
            <w:tcW w:w="1984" w:type="dxa"/>
          </w:tcPr>
          <w:p w14:paraId="7B75C6A0" w14:textId="7AB8EE77" w:rsidR="00062A85" w:rsidRPr="00431F17" w:rsidRDefault="00062A85" w:rsidP="00062A85">
            <w:pPr>
              <w:ind w:left="360"/>
              <w:jc w:val="center"/>
              <w:rPr>
                <w:noProof/>
                <w:rtl/>
              </w:rPr>
            </w:pPr>
            <w:r>
              <w:rPr>
                <w:rFonts w:hint="cs"/>
                <w:noProof/>
                <w:rtl/>
              </w:rPr>
              <w:t>30</w:t>
            </w:r>
          </w:p>
        </w:tc>
        <w:tc>
          <w:tcPr>
            <w:tcW w:w="2113" w:type="dxa"/>
          </w:tcPr>
          <w:p w14:paraId="7051EBD9" w14:textId="044C63F6" w:rsidR="00062A85" w:rsidRPr="00431F17" w:rsidRDefault="00062A85" w:rsidP="00062A85">
            <w:pPr>
              <w:ind w:left="360"/>
              <w:jc w:val="center"/>
              <w:rPr>
                <w:noProof/>
                <w:rtl/>
              </w:rPr>
            </w:pPr>
            <w:r>
              <w:rPr>
                <w:rFonts w:hint="cs"/>
                <w:noProof/>
                <w:rtl/>
              </w:rPr>
              <w:t>30</w:t>
            </w:r>
          </w:p>
        </w:tc>
      </w:tr>
    </w:tbl>
    <w:p w14:paraId="1F20ECB4" w14:textId="1389C5C8" w:rsidR="00B86E13" w:rsidRDefault="00B86E13" w:rsidP="00431F17">
      <w:pPr>
        <w:spacing w:line="360" w:lineRule="auto"/>
        <w:jc w:val="both"/>
        <w:rPr>
          <w:noProof/>
          <w:rtl/>
        </w:rPr>
      </w:pPr>
    </w:p>
    <w:p w14:paraId="29829262" w14:textId="77777777" w:rsidR="008E555C" w:rsidRDefault="008E555C" w:rsidP="00431F17">
      <w:pPr>
        <w:spacing w:line="360" w:lineRule="auto"/>
        <w:ind w:left="360"/>
        <w:jc w:val="both"/>
        <w:rPr>
          <w:b/>
          <w:bCs/>
          <w:noProof/>
          <w:rtl/>
        </w:rPr>
      </w:pPr>
    </w:p>
    <w:p w14:paraId="64E4032D" w14:textId="7C677F10" w:rsidR="009375D5" w:rsidRPr="00431F17" w:rsidRDefault="009375D5" w:rsidP="00431F17">
      <w:pPr>
        <w:spacing w:line="360" w:lineRule="auto"/>
        <w:ind w:left="360"/>
        <w:jc w:val="both"/>
        <w:rPr>
          <w:b/>
          <w:bCs/>
          <w:noProof/>
          <w:rtl/>
        </w:rPr>
      </w:pPr>
      <w:r w:rsidRPr="00431F17">
        <w:rPr>
          <w:rFonts w:hint="cs"/>
          <w:b/>
          <w:bCs/>
          <w:noProof/>
          <w:rtl/>
        </w:rPr>
        <w:t>צירוף מסמכים</w:t>
      </w:r>
    </w:p>
    <w:p w14:paraId="0DDC9B1C" w14:textId="102156C1" w:rsidR="009375D5" w:rsidRDefault="009375D5" w:rsidP="00431F17">
      <w:pPr>
        <w:pStyle w:val="a9"/>
        <w:numPr>
          <w:ilvl w:val="0"/>
          <w:numId w:val="2"/>
        </w:numPr>
        <w:spacing w:line="360" w:lineRule="auto"/>
        <w:jc w:val="both"/>
        <w:rPr>
          <w:noProof/>
          <w:rtl/>
        </w:rPr>
      </w:pPr>
      <w:r>
        <w:rPr>
          <w:rFonts w:hint="cs"/>
          <w:noProof/>
          <w:rtl/>
        </w:rPr>
        <w:t>המועמד יכלול בהצעה שתוגש את פרטיו, פרטי משרדו, ואת קורות החיים הרלוונטיים להצעה, וכן את כל הפרטים והמסמכים המעידים על אופן עמידתו בתנאי הסף. ניתן להוסיף פרטים ומסמכים אחרים, לרבות המלצות.</w:t>
      </w:r>
    </w:p>
    <w:p w14:paraId="1A697A4B" w14:textId="77777777" w:rsidR="009375D5" w:rsidRDefault="009375D5" w:rsidP="00431F17">
      <w:pPr>
        <w:spacing w:line="360" w:lineRule="auto"/>
        <w:jc w:val="both"/>
        <w:rPr>
          <w:noProof/>
          <w:rtl/>
        </w:rPr>
      </w:pPr>
    </w:p>
    <w:p w14:paraId="248E0BAA" w14:textId="038643E2" w:rsidR="009375D5" w:rsidRDefault="009375D5" w:rsidP="00431F17">
      <w:pPr>
        <w:pStyle w:val="a9"/>
        <w:numPr>
          <w:ilvl w:val="0"/>
          <w:numId w:val="2"/>
        </w:numPr>
        <w:spacing w:line="360" w:lineRule="auto"/>
        <w:jc w:val="both"/>
        <w:rPr>
          <w:noProof/>
          <w:rtl/>
        </w:rPr>
      </w:pPr>
      <w:r>
        <w:rPr>
          <w:rFonts w:hint="cs"/>
          <w:noProof/>
          <w:rtl/>
        </w:rPr>
        <w:t xml:space="preserve">בנוסף, על המועמד למלא ולחתום על הנספחים הבאים </w:t>
      </w:r>
      <w:r>
        <w:rPr>
          <w:noProof/>
          <w:rtl/>
        </w:rPr>
        <w:t>–</w:t>
      </w:r>
      <w:r>
        <w:rPr>
          <w:rFonts w:hint="cs"/>
          <w:noProof/>
          <w:rtl/>
        </w:rPr>
        <w:t xml:space="preserve"> </w:t>
      </w:r>
    </w:p>
    <w:p w14:paraId="00F9584B" w14:textId="2F62EE27" w:rsidR="009375D5" w:rsidRDefault="009375D5" w:rsidP="00431F17">
      <w:pPr>
        <w:pStyle w:val="a9"/>
        <w:numPr>
          <w:ilvl w:val="0"/>
          <w:numId w:val="6"/>
        </w:numPr>
        <w:spacing w:line="360" w:lineRule="auto"/>
        <w:jc w:val="both"/>
        <w:rPr>
          <w:noProof/>
        </w:rPr>
      </w:pPr>
      <w:r>
        <w:rPr>
          <w:rFonts w:hint="cs"/>
          <w:noProof/>
          <w:rtl/>
        </w:rPr>
        <w:t xml:space="preserve">נספח א' </w:t>
      </w:r>
      <w:r>
        <w:rPr>
          <w:noProof/>
          <w:rtl/>
        </w:rPr>
        <w:t>–</w:t>
      </w:r>
      <w:r>
        <w:rPr>
          <w:rFonts w:hint="cs"/>
          <w:noProof/>
          <w:rtl/>
        </w:rPr>
        <w:t xml:space="preserve"> </w:t>
      </w:r>
      <w:r w:rsidR="00736416">
        <w:rPr>
          <w:rFonts w:hint="cs"/>
          <w:noProof/>
          <w:rtl/>
        </w:rPr>
        <w:t>תצהיר אודות ניסיון קודם</w:t>
      </w:r>
    </w:p>
    <w:p w14:paraId="07368B72" w14:textId="53095744" w:rsidR="00736416" w:rsidRDefault="00736416" w:rsidP="00431F17">
      <w:pPr>
        <w:pStyle w:val="a9"/>
        <w:numPr>
          <w:ilvl w:val="0"/>
          <w:numId w:val="6"/>
        </w:numPr>
        <w:spacing w:line="360" w:lineRule="auto"/>
        <w:jc w:val="both"/>
        <w:rPr>
          <w:noProof/>
        </w:rPr>
      </w:pPr>
      <w:r>
        <w:rPr>
          <w:rFonts w:hint="cs"/>
          <w:noProof/>
          <w:rtl/>
        </w:rPr>
        <w:t xml:space="preserve">נספח ב' </w:t>
      </w:r>
      <w:r>
        <w:rPr>
          <w:noProof/>
          <w:rtl/>
        </w:rPr>
        <w:t>–</w:t>
      </w:r>
      <w:r>
        <w:rPr>
          <w:rFonts w:hint="cs"/>
          <w:noProof/>
          <w:rtl/>
        </w:rPr>
        <w:t xml:space="preserve"> הצהרה על עמידה בדרישות הסף </w:t>
      </w:r>
    </w:p>
    <w:p w14:paraId="5E8C972B" w14:textId="4DB80AAB" w:rsidR="00736416" w:rsidRDefault="00736416" w:rsidP="00431F17">
      <w:pPr>
        <w:pStyle w:val="a9"/>
        <w:numPr>
          <w:ilvl w:val="0"/>
          <w:numId w:val="6"/>
        </w:numPr>
        <w:spacing w:line="360" w:lineRule="auto"/>
        <w:jc w:val="both"/>
        <w:rPr>
          <w:noProof/>
        </w:rPr>
      </w:pPr>
      <w:r>
        <w:rPr>
          <w:rFonts w:hint="cs"/>
          <w:noProof/>
          <w:rtl/>
        </w:rPr>
        <w:t xml:space="preserve">נספח ג' </w:t>
      </w:r>
      <w:r>
        <w:rPr>
          <w:noProof/>
          <w:rtl/>
        </w:rPr>
        <w:t>–</w:t>
      </w:r>
      <w:r>
        <w:rPr>
          <w:rFonts w:hint="cs"/>
          <w:noProof/>
          <w:rtl/>
        </w:rPr>
        <w:t xml:space="preserve"> הצהרת המשתתף אודות זכויות קנין</w:t>
      </w:r>
    </w:p>
    <w:p w14:paraId="06F295D7" w14:textId="24F14AFE" w:rsidR="00736416" w:rsidRDefault="00736416" w:rsidP="00431F17">
      <w:pPr>
        <w:pStyle w:val="a9"/>
        <w:numPr>
          <w:ilvl w:val="0"/>
          <w:numId w:val="6"/>
        </w:numPr>
        <w:spacing w:line="360" w:lineRule="auto"/>
        <w:jc w:val="both"/>
        <w:rPr>
          <w:noProof/>
        </w:rPr>
      </w:pPr>
      <w:r>
        <w:rPr>
          <w:rFonts w:hint="cs"/>
          <w:noProof/>
          <w:rtl/>
        </w:rPr>
        <w:t xml:space="preserve">נספח ד' </w:t>
      </w:r>
      <w:r>
        <w:rPr>
          <w:noProof/>
          <w:rtl/>
        </w:rPr>
        <w:t>–</w:t>
      </w:r>
      <w:r>
        <w:rPr>
          <w:rFonts w:hint="cs"/>
          <w:noProof/>
          <w:rtl/>
        </w:rPr>
        <w:t xml:space="preserve"> הצהרה על שמירת סודיות ומניעת ניגוד ענינים</w:t>
      </w:r>
    </w:p>
    <w:p w14:paraId="64BD9916" w14:textId="4FB40DAA" w:rsidR="00736416" w:rsidRDefault="00736416" w:rsidP="00736416">
      <w:pPr>
        <w:pStyle w:val="a9"/>
        <w:spacing w:line="360" w:lineRule="auto"/>
        <w:ind w:left="1080"/>
        <w:jc w:val="both"/>
        <w:rPr>
          <w:noProof/>
        </w:rPr>
      </w:pPr>
      <w:r>
        <w:rPr>
          <w:rFonts w:hint="cs"/>
          <w:noProof/>
          <w:rtl/>
        </w:rPr>
        <w:t xml:space="preserve">נספח ד/1 </w:t>
      </w:r>
      <w:r>
        <w:rPr>
          <w:noProof/>
          <w:rtl/>
        </w:rPr>
        <w:t>–</w:t>
      </w:r>
      <w:r>
        <w:rPr>
          <w:rFonts w:hint="cs"/>
          <w:noProof/>
          <w:rtl/>
        </w:rPr>
        <w:t xml:space="preserve"> שאלון לאיתור חשש לניגוד ענינים</w:t>
      </w:r>
    </w:p>
    <w:p w14:paraId="5CC0C21B" w14:textId="3BBEFBAD" w:rsidR="00736416" w:rsidRDefault="00736416" w:rsidP="00431F17">
      <w:pPr>
        <w:pStyle w:val="a9"/>
        <w:numPr>
          <w:ilvl w:val="0"/>
          <w:numId w:val="6"/>
        </w:numPr>
        <w:spacing w:line="360" w:lineRule="auto"/>
        <w:jc w:val="both"/>
        <w:rPr>
          <w:noProof/>
        </w:rPr>
      </w:pPr>
      <w:r>
        <w:rPr>
          <w:rFonts w:hint="cs"/>
          <w:noProof/>
          <w:rtl/>
        </w:rPr>
        <w:t xml:space="preserve">נספח ה' </w:t>
      </w:r>
      <w:r>
        <w:rPr>
          <w:noProof/>
          <w:rtl/>
        </w:rPr>
        <w:t>–</w:t>
      </w:r>
      <w:r>
        <w:rPr>
          <w:rFonts w:hint="cs"/>
          <w:noProof/>
          <w:rtl/>
        </w:rPr>
        <w:t xml:space="preserve"> נוסח הסכם</w:t>
      </w:r>
    </w:p>
    <w:p w14:paraId="235B2AF2" w14:textId="78AE6107" w:rsidR="00B86E13" w:rsidRDefault="00B86E13" w:rsidP="00431F17">
      <w:pPr>
        <w:pStyle w:val="a9"/>
        <w:numPr>
          <w:ilvl w:val="0"/>
          <w:numId w:val="6"/>
        </w:numPr>
        <w:spacing w:line="360" w:lineRule="auto"/>
        <w:jc w:val="both"/>
        <w:rPr>
          <w:noProof/>
          <w:rtl/>
        </w:rPr>
      </w:pPr>
      <w:r>
        <w:rPr>
          <w:rFonts w:hint="cs"/>
          <w:noProof/>
          <w:rtl/>
        </w:rPr>
        <w:t xml:space="preserve">נספח ו' </w:t>
      </w:r>
      <w:r>
        <w:rPr>
          <w:noProof/>
          <w:rtl/>
        </w:rPr>
        <w:t>–</w:t>
      </w:r>
      <w:r>
        <w:rPr>
          <w:rFonts w:hint="cs"/>
          <w:noProof/>
          <w:rtl/>
        </w:rPr>
        <w:t xml:space="preserve"> הצעת מחיר</w:t>
      </w:r>
    </w:p>
    <w:p w14:paraId="277B1B0D" w14:textId="77777777" w:rsidR="009375D5" w:rsidRDefault="009375D5" w:rsidP="00431F17">
      <w:pPr>
        <w:spacing w:line="360" w:lineRule="auto"/>
        <w:jc w:val="both"/>
        <w:rPr>
          <w:noProof/>
          <w:rtl/>
        </w:rPr>
      </w:pPr>
    </w:p>
    <w:p w14:paraId="091875CB" w14:textId="4DFE60B7" w:rsidR="00431F17" w:rsidRDefault="00431F17" w:rsidP="00431F17">
      <w:pPr>
        <w:spacing w:line="360" w:lineRule="auto"/>
        <w:jc w:val="both"/>
        <w:rPr>
          <w:noProof/>
          <w:rtl/>
        </w:rPr>
      </w:pPr>
    </w:p>
    <w:p w14:paraId="0A6B8F84" w14:textId="77777777" w:rsidR="00431F17" w:rsidRPr="00431F17" w:rsidRDefault="00431F17" w:rsidP="00431F17">
      <w:pPr>
        <w:spacing w:line="360" w:lineRule="auto"/>
        <w:ind w:left="360"/>
        <w:jc w:val="both"/>
        <w:rPr>
          <w:b/>
          <w:bCs/>
          <w:noProof/>
          <w:rtl/>
        </w:rPr>
      </w:pPr>
      <w:r w:rsidRPr="00431F17">
        <w:rPr>
          <w:rFonts w:hint="cs"/>
          <w:b/>
          <w:bCs/>
          <w:noProof/>
          <w:rtl/>
        </w:rPr>
        <w:t>מועדים</w:t>
      </w:r>
    </w:p>
    <w:p w14:paraId="11D03103" w14:textId="397A1294" w:rsidR="00431F17" w:rsidRDefault="00431F17" w:rsidP="0047435A">
      <w:pPr>
        <w:pStyle w:val="a9"/>
        <w:numPr>
          <w:ilvl w:val="0"/>
          <w:numId w:val="2"/>
        </w:numPr>
        <w:spacing w:line="360" w:lineRule="auto"/>
        <w:jc w:val="both"/>
        <w:rPr>
          <w:noProof/>
          <w:rtl/>
        </w:rPr>
      </w:pPr>
      <w:r>
        <w:rPr>
          <w:rFonts w:hint="cs"/>
          <w:noProof/>
          <w:rtl/>
        </w:rPr>
        <w:t xml:space="preserve">ההצעה, בליווי הנספחים הדרושים לשם הוכחת עמידה בתנאי הסף תוגש במעטפה סגורה, למשרדי הועדה המצוים ביישוב מסעדה, עד ליום </w:t>
      </w:r>
      <w:r w:rsidR="00C7108F">
        <w:rPr>
          <w:rFonts w:hint="cs"/>
          <w:noProof/>
          <w:rtl/>
        </w:rPr>
        <w:t>30.10.24</w:t>
      </w:r>
      <w:r>
        <w:rPr>
          <w:rFonts w:hint="cs"/>
          <w:noProof/>
          <w:rtl/>
        </w:rPr>
        <w:t xml:space="preserve"> בשעה </w:t>
      </w:r>
      <w:r w:rsidR="00245512">
        <w:rPr>
          <w:rFonts w:hint="cs"/>
          <w:noProof/>
          <w:rtl/>
        </w:rPr>
        <w:t>12:00 לידי מנהלת הועדה הגב' רחל אהרון</w:t>
      </w:r>
      <w:r>
        <w:rPr>
          <w:rFonts w:hint="cs"/>
          <w:noProof/>
          <w:rtl/>
        </w:rPr>
        <w:t>.</w:t>
      </w:r>
    </w:p>
    <w:p w14:paraId="252D70F3" w14:textId="3078B9E4" w:rsidR="00431F17" w:rsidRDefault="00431F17" w:rsidP="0047435A">
      <w:pPr>
        <w:pStyle w:val="a9"/>
        <w:numPr>
          <w:ilvl w:val="0"/>
          <w:numId w:val="2"/>
        </w:numPr>
        <w:spacing w:line="360" w:lineRule="auto"/>
        <w:jc w:val="both"/>
        <w:rPr>
          <w:noProof/>
          <w:rtl/>
        </w:rPr>
      </w:pPr>
      <w:r>
        <w:rPr>
          <w:rFonts w:hint="cs"/>
          <w:noProof/>
          <w:rtl/>
        </w:rPr>
        <w:t xml:space="preserve">שאלות הבהרה יוגשו עד ליום </w:t>
      </w:r>
      <w:r w:rsidR="00C7108F">
        <w:rPr>
          <w:rFonts w:hint="cs"/>
          <w:noProof/>
          <w:rtl/>
        </w:rPr>
        <w:t>13.10.24</w:t>
      </w:r>
      <w:r>
        <w:rPr>
          <w:rFonts w:hint="cs"/>
          <w:noProof/>
          <w:rtl/>
        </w:rPr>
        <w:t xml:space="preserve"> באמצעות </w:t>
      </w:r>
      <w:r w:rsidR="00245512">
        <w:rPr>
          <w:rFonts w:hint="cs"/>
          <w:noProof/>
          <w:rtl/>
        </w:rPr>
        <w:t xml:space="preserve">דוא"ל </w:t>
      </w:r>
      <w:r w:rsidR="0079198A" w:rsidRPr="0079198A">
        <w:rPr>
          <w:noProof/>
        </w:rPr>
        <w:t>rachel@mali-hermon.co.il</w:t>
      </w:r>
      <w:r w:rsidR="0079198A" w:rsidRPr="0079198A">
        <w:rPr>
          <w:noProof/>
          <w:rtl/>
        </w:rPr>
        <w:t>.</w:t>
      </w:r>
    </w:p>
    <w:p w14:paraId="2514C685" w14:textId="77777777" w:rsidR="009375D5" w:rsidRDefault="009375D5" w:rsidP="00431F17">
      <w:pPr>
        <w:spacing w:line="360" w:lineRule="auto"/>
        <w:jc w:val="both"/>
        <w:rPr>
          <w:noProof/>
          <w:rtl/>
        </w:rPr>
      </w:pPr>
    </w:p>
    <w:p w14:paraId="7254C749" w14:textId="473F9A88" w:rsidR="009429CC" w:rsidRDefault="009429CC" w:rsidP="00431F17">
      <w:pPr>
        <w:spacing w:line="360" w:lineRule="auto"/>
        <w:jc w:val="both"/>
        <w:rPr>
          <w:noProof/>
          <w:rtl/>
        </w:rPr>
      </w:pPr>
    </w:p>
    <w:p w14:paraId="1567C3FC" w14:textId="77777777" w:rsidR="00F476C6" w:rsidRDefault="00F476C6" w:rsidP="00431F17">
      <w:pPr>
        <w:spacing w:line="360" w:lineRule="auto"/>
        <w:jc w:val="both"/>
        <w:rPr>
          <w:noProof/>
          <w:rtl/>
        </w:rPr>
      </w:pPr>
    </w:p>
    <w:p w14:paraId="6B1CC23A" w14:textId="28E1C826" w:rsidR="005D1A91" w:rsidRPr="006F5F1F" w:rsidRDefault="006F5F1F" w:rsidP="00431F17">
      <w:pPr>
        <w:spacing w:line="360" w:lineRule="auto"/>
        <w:jc w:val="both"/>
        <w:rPr>
          <w:b/>
          <w:bCs/>
          <w:noProof/>
          <w:rtl/>
        </w:rPr>
      </w:pPr>
      <w:r w:rsidRPr="006F5F1F">
        <w:rPr>
          <w:rFonts w:hint="cs"/>
          <w:b/>
          <w:bCs/>
          <w:noProof/>
          <w:rtl/>
        </w:rPr>
        <w:t xml:space="preserve">                                                                                                                בברכה,</w:t>
      </w:r>
    </w:p>
    <w:p w14:paraId="6C40C261" w14:textId="35B7ECE3" w:rsidR="006F5F1F" w:rsidRPr="006F5F1F" w:rsidRDefault="006F5F1F" w:rsidP="00431F17">
      <w:pPr>
        <w:spacing w:line="360" w:lineRule="auto"/>
        <w:jc w:val="both"/>
        <w:rPr>
          <w:b/>
          <w:bCs/>
          <w:noProof/>
          <w:rtl/>
        </w:rPr>
      </w:pPr>
      <w:r w:rsidRPr="006F5F1F">
        <w:rPr>
          <w:rFonts w:hint="cs"/>
          <w:b/>
          <w:bCs/>
          <w:noProof/>
          <w:rtl/>
        </w:rPr>
        <w:t xml:space="preserve">                                                                                                              יעקב זהר</w:t>
      </w:r>
    </w:p>
    <w:p w14:paraId="11E011E6" w14:textId="43809E53" w:rsidR="006F5F1F" w:rsidRPr="006F5F1F" w:rsidRDefault="006F5F1F" w:rsidP="00431F17">
      <w:pPr>
        <w:spacing w:line="360" w:lineRule="auto"/>
        <w:jc w:val="both"/>
        <w:rPr>
          <w:b/>
          <w:bCs/>
          <w:noProof/>
          <w:rtl/>
        </w:rPr>
      </w:pPr>
      <w:r w:rsidRPr="006F5F1F">
        <w:rPr>
          <w:rFonts w:hint="cs"/>
          <w:b/>
          <w:bCs/>
          <w:noProof/>
          <w:rtl/>
        </w:rPr>
        <w:t xml:space="preserve">                                                                                                            יו"ר הוועדה</w:t>
      </w:r>
    </w:p>
    <w:sectPr w:rsidR="006F5F1F" w:rsidRPr="006F5F1F" w:rsidSect="00B4743E">
      <w:headerReference w:type="default" r:id="rId8"/>
      <w:footerReference w:type="default" r:id="rId9"/>
      <w:pgSz w:w="11906" w:h="16838"/>
      <w:pgMar w:top="284" w:right="851" w:bottom="249" w:left="851" w:header="284" w:footer="23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1B67" w14:textId="77777777" w:rsidR="00506219" w:rsidRDefault="00506219" w:rsidP="00A47B18">
      <w:r>
        <w:separator/>
      </w:r>
    </w:p>
  </w:endnote>
  <w:endnote w:type="continuationSeparator" w:id="0">
    <w:p w14:paraId="4FBBC7E2" w14:textId="77777777" w:rsidR="00506219" w:rsidRDefault="00506219" w:rsidP="00A4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6252474"/>
      <w:docPartObj>
        <w:docPartGallery w:val="Page Numbers (Bottom of Page)"/>
        <w:docPartUnique/>
      </w:docPartObj>
    </w:sdtPr>
    <w:sdtEndPr/>
    <w:sdtContent>
      <w:p w14:paraId="2FDF00A6" w14:textId="2E381A55" w:rsidR="00A70E81" w:rsidRDefault="00A70E81">
        <w:pPr>
          <w:pStyle w:val="a5"/>
          <w:jc w:val="right"/>
        </w:pPr>
        <w:r>
          <w:fldChar w:fldCharType="begin"/>
        </w:r>
        <w:r>
          <w:instrText>PAGE   \* MERGEFORMAT</w:instrText>
        </w:r>
        <w:r>
          <w:fldChar w:fldCharType="separate"/>
        </w:r>
        <w:r w:rsidR="006F5F1F" w:rsidRPr="006F5F1F">
          <w:rPr>
            <w:noProof/>
            <w:rtl/>
            <w:lang w:val="he-IL"/>
          </w:rPr>
          <w:t>4</w:t>
        </w:r>
        <w:r>
          <w:fldChar w:fldCharType="end"/>
        </w:r>
      </w:p>
    </w:sdtContent>
  </w:sdt>
  <w:p w14:paraId="1928AF95" w14:textId="77777777" w:rsidR="003B4D67" w:rsidRDefault="003B4D67" w:rsidP="003B4D6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B998" w14:textId="77777777" w:rsidR="00506219" w:rsidRDefault="00506219" w:rsidP="00A47B18">
      <w:r>
        <w:separator/>
      </w:r>
    </w:p>
  </w:footnote>
  <w:footnote w:type="continuationSeparator" w:id="0">
    <w:p w14:paraId="1B31D343" w14:textId="77777777" w:rsidR="00506219" w:rsidRDefault="00506219" w:rsidP="00A4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1B2F" w14:textId="77777777" w:rsidR="00A47B18" w:rsidRDefault="004618FE" w:rsidP="003B4D67">
    <w:pPr>
      <w:pStyle w:val="a3"/>
      <w:tabs>
        <w:tab w:val="clear" w:pos="4153"/>
        <w:tab w:val="clear" w:pos="8306"/>
      </w:tabs>
      <w:jc w:val="right"/>
    </w:pPr>
    <w:r w:rsidRPr="00AE680E">
      <w:rPr>
        <w:b/>
        <w:bCs/>
        <w:noProof/>
      </w:rPr>
      <w:drawing>
        <wp:anchor distT="0" distB="0" distL="114300" distR="114300" simplePos="0" relativeHeight="251659264" behindDoc="0" locked="0" layoutInCell="1" allowOverlap="1" wp14:anchorId="7CDC99BB" wp14:editId="36028AE1">
          <wp:simplePos x="0" y="0"/>
          <wp:positionH relativeFrom="column">
            <wp:posOffset>5742305</wp:posOffset>
          </wp:positionH>
          <wp:positionV relativeFrom="page">
            <wp:posOffset>255905</wp:posOffset>
          </wp:positionV>
          <wp:extent cx="647700" cy="628650"/>
          <wp:effectExtent l="0" t="0" r="0" b="0"/>
          <wp:wrapSquare wrapText="bothSides"/>
          <wp:docPr id="7" name="תמונה 6" descr="ISO.jpg"/>
          <wp:cNvGraphicFramePr/>
          <a:graphic xmlns:a="http://schemas.openxmlformats.org/drawingml/2006/main">
            <a:graphicData uri="http://schemas.openxmlformats.org/drawingml/2006/picture">
              <pic:pic xmlns:pic="http://schemas.openxmlformats.org/drawingml/2006/picture">
                <pic:nvPicPr>
                  <pic:cNvPr id="7" name="תמונה 6" descr="ISO.jpg"/>
                  <pic:cNvPicPr/>
                </pic:nvPicPr>
                <pic:blipFill rotWithShape="1">
                  <a:blip r:embed="rId1" cstate="print">
                    <a:extLst>
                      <a:ext uri="{28A0092B-C50C-407E-A947-70E740481C1C}">
                        <a14:useLocalDpi xmlns:a14="http://schemas.microsoft.com/office/drawing/2010/main" val="0"/>
                      </a:ext>
                    </a:extLst>
                  </a:blip>
                  <a:srcRect l="-8572" t="4730" r="4287"/>
                  <a:stretch/>
                </pic:blipFill>
                <pic:spPr bwMode="auto">
                  <a:xfrm>
                    <a:off x="0" y="0"/>
                    <a:ext cx="64770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D67">
      <w:rPr>
        <w:noProof/>
      </w:rPr>
      <mc:AlternateContent>
        <mc:Choice Requires="wps">
          <w:drawing>
            <wp:anchor distT="0" distB="0" distL="114300" distR="114300" simplePos="0" relativeHeight="251657216" behindDoc="0" locked="0" layoutInCell="1" allowOverlap="1" wp14:anchorId="1A969B9A" wp14:editId="1EDC2FD3">
              <wp:simplePos x="0" y="0"/>
              <wp:positionH relativeFrom="column">
                <wp:posOffset>-31116</wp:posOffset>
              </wp:positionH>
              <wp:positionV relativeFrom="paragraph">
                <wp:posOffset>905510</wp:posOffset>
              </wp:positionV>
              <wp:extent cx="6772275" cy="0"/>
              <wp:effectExtent l="0" t="0" r="9525" b="19050"/>
              <wp:wrapNone/>
              <wp:docPr id="2" name="מחבר ישר 2"/>
              <wp:cNvGraphicFramePr/>
              <a:graphic xmlns:a="http://schemas.openxmlformats.org/drawingml/2006/main">
                <a:graphicData uri="http://schemas.microsoft.com/office/word/2010/wordprocessingShape">
                  <wps:wsp>
                    <wps:cNvCnPr/>
                    <wps:spPr>
                      <a:xfrm>
                        <a:off x="0" y="0"/>
                        <a:ext cx="6772275"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5846E" id="מחבר ישר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45pt,71.3pt" to="530.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" strokecolor="#974706 [1609]"/>
          </w:pict>
        </mc:Fallback>
      </mc:AlternateContent>
    </w:r>
    <w:r w:rsidR="00A47B18">
      <w:rPr>
        <w:noProof/>
      </w:rPr>
      <w:drawing>
        <wp:inline distT="0" distB="0" distL="0" distR="0" wp14:anchorId="00237312" wp14:editId="6B021C9A">
          <wp:extent cx="4171950" cy="8382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p.jpg"/>
                  <pic:cNvPicPr/>
                </pic:nvPicPr>
                <pic:blipFill rotWithShape="1">
                  <a:blip r:embed="rId2" cstate="print">
                    <a:extLst>
                      <a:ext uri="{28A0092B-C50C-407E-A947-70E740481C1C}">
                        <a14:useLocalDpi xmlns:a14="http://schemas.microsoft.com/office/drawing/2010/main" val="0"/>
                      </a:ext>
                    </a:extLst>
                  </a:blip>
                  <a:srcRect b="16843"/>
                  <a:stretch/>
                </pic:blipFill>
                <pic:spPr bwMode="auto">
                  <a:xfrm>
                    <a:off x="0" y="0"/>
                    <a:ext cx="4175760" cy="8389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101"/>
    <w:multiLevelType w:val="hybridMultilevel"/>
    <w:tmpl w:val="0F0C7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DC5651"/>
    <w:multiLevelType w:val="hybridMultilevel"/>
    <w:tmpl w:val="350428FC"/>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B7052F3"/>
    <w:multiLevelType w:val="hybridMultilevel"/>
    <w:tmpl w:val="0EBECD58"/>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4EBF42C7"/>
    <w:multiLevelType w:val="hybridMultilevel"/>
    <w:tmpl w:val="060A11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0380A35"/>
    <w:multiLevelType w:val="hybridMultilevel"/>
    <w:tmpl w:val="94727E9A"/>
    <w:lvl w:ilvl="0" w:tplc="ED822260">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C9C637C"/>
    <w:multiLevelType w:val="hybridMultilevel"/>
    <w:tmpl w:val="490CC672"/>
    <w:lvl w:ilvl="0" w:tplc="0E8C849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753BB8"/>
    <w:multiLevelType w:val="hybridMultilevel"/>
    <w:tmpl w:val="317CA97C"/>
    <w:lvl w:ilvl="0" w:tplc="ED822260">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0076664">
    <w:abstractNumId w:val="0"/>
  </w:num>
  <w:num w:numId="2" w16cid:durableId="819231719">
    <w:abstractNumId w:val="3"/>
  </w:num>
  <w:num w:numId="3" w16cid:durableId="966669528">
    <w:abstractNumId w:val="6"/>
  </w:num>
  <w:num w:numId="4" w16cid:durableId="1639262245">
    <w:abstractNumId w:val="4"/>
  </w:num>
  <w:num w:numId="5" w16cid:durableId="121385652">
    <w:abstractNumId w:val="2"/>
  </w:num>
  <w:num w:numId="6" w16cid:durableId="970017677">
    <w:abstractNumId w:val="1"/>
  </w:num>
  <w:num w:numId="7" w16cid:durableId="20606484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9E"/>
    <w:rsid w:val="000077E4"/>
    <w:rsid w:val="00031501"/>
    <w:rsid w:val="00056B22"/>
    <w:rsid w:val="00062A85"/>
    <w:rsid w:val="00063461"/>
    <w:rsid w:val="00084C5D"/>
    <w:rsid w:val="000C28A2"/>
    <w:rsid w:val="000E618F"/>
    <w:rsid w:val="00113216"/>
    <w:rsid w:val="001378A0"/>
    <w:rsid w:val="0017448F"/>
    <w:rsid w:val="00183F56"/>
    <w:rsid w:val="00186D7D"/>
    <w:rsid w:val="001C6AFE"/>
    <w:rsid w:val="001D6A3F"/>
    <w:rsid w:val="001D7EF8"/>
    <w:rsid w:val="002069DF"/>
    <w:rsid w:val="00216A93"/>
    <w:rsid w:val="002405CC"/>
    <w:rsid w:val="00241019"/>
    <w:rsid w:val="00245512"/>
    <w:rsid w:val="0025532B"/>
    <w:rsid w:val="002829C9"/>
    <w:rsid w:val="00290850"/>
    <w:rsid w:val="00296419"/>
    <w:rsid w:val="002C625A"/>
    <w:rsid w:val="002C6B5F"/>
    <w:rsid w:val="002D482B"/>
    <w:rsid w:val="002F349D"/>
    <w:rsid w:val="00300214"/>
    <w:rsid w:val="0030593F"/>
    <w:rsid w:val="00315309"/>
    <w:rsid w:val="00320984"/>
    <w:rsid w:val="00321D62"/>
    <w:rsid w:val="00330894"/>
    <w:rsid w:val="00341ABE"/>
    <w:rsid w:val="00365E6E"/>
    <w:rsid w:val="00367A85"/>
    <w:rsid w:val="003735C9"/>
    <w:rsid w:val="00382AC6"/>
    <w:rsid w:val="003A159E"/>
    <w:rsid w:val="003B4D67"/>
    <w:rsid w:val="003C57F2"/>
    <w:rsid w:val="003C6642"/>
    <w:rsid w:val="003D2305"/>
    <w:rsid w:val="003D55BD"/>
    <w:rsid w:val="003E4566"/>
    <w:rsid w:val="0040268B"/>
    <w:rsid w:val="00406B19"/>
    <w:rsid w:val="004139A2"/>
    <w:rsid w:val="0043054A"/>
    <w:rsid w:val="00431F17"/>
    <w:rsid w:val="00451466"/>
    <w:rsid w:val="004618FE"/>
    <w:rsid w:val="00466D2B"/>
    <w:rsid w:val="0047398F"/>
    <w:rsid w:val="0047435A"/>
    <w:rsid w:val="004906AC"/>
    <w:rsid w:val="00497B4B"/>
    <w:rsid w:val="004B3F0E"/>
    <w:rsid w:val="004C45EB"/>
    <w:rsid w:val="004C5069"/>
    <w:rsid w:val="004E0C7A"/>
    <w:rsid w:val="004E533D"/>
    <w:rsid w:val="004F0443"/>
    <w:rsid w:val="004F39CE"/>
    <w:rsid w:val="00506219"/>
    <w:rsid w:val="0052476A"/>
    <w:rsid w:val="00532D53"/>
    <w:rsid w:val="00553A96"/>
    <w:rsid w:val="005616E3"/>
    <w:rsid w:val="00566061"/>
    <w:rsid w:val="00576782"/>
    <w:rsid w:val="00577267"/>
    <w:rsid w:val="00577B98"/>
    <w:rsid w:val="0059785D"/>
    <w:rsid w:val="005B17FC"/>
    <w:rsid w:val="005B6297"/>
    <w:rsid w:val="005C403F"/>
    <w:rsid w:val="005D1A91"/>
    <w:rsid w:val="005D32A3"/>
    <w:rsid w:val="005D70A9"/>
    <w:rsid w:val="005E240C"/>
    <w:rsid w:val="005E2FE4"/>
    <w:rsid w:val="005F7438"/>
    <w:rsid w:val="00602510"/>
    <w:rsid w:val="0064640D"/>
    <w:rsid w:val="006A5812"/>
    <w:rsid w:val="006B086A"/>
    <w:rsid w:val="006D4374"/>
    <w:rsid w:val="006E5987"/>
    <w:rsid w:val="006F5015"/>
    <w:rsid w:val="006F5F1F"/>
    <w:rsid w:val="007005FD"/>
    <w:rsid w:val="00704EF9"/>
    <w:rsid w:val="00736416"/>
    <w:rsid w:val="00736935"/>
    <w:rsid w:val="00741768"/>
    <w:rsid w:val="00754868"/>
    <w:rsid w:val="0077429B"/>
    <w:rsid w:val="00782848"/>
    <w:rsid w:val="0079198A"/>
    <w:rsid w:val="007A5917"/>
    <w:rsid w:val="007C1857"/>
    <w:rsid w:val="007E29D4"/>
    <w:rsid w:val="007F6398"/>
    <w:rsid w:val="008027E3"/>
    <w:rsid w:val="00817563"/>
    <w:rsid w:val="008320E6"/>
    <w:rsid w:val="00845D33"/>
    <w:rsid w:val="00853682"/>
    <w:rsid w:val="008938C2"/>
    <w:rsid w:val="008E0A1E"/>
    <w:rsid w:val="008E1A04"/>
    <w:rsid w:val="008E263B"/>
    <w:rsid w:val="008E555C"/>
    <w:rsid w:val="00903506"/>
    <w:rsid w:val="00925536"/>
    <w:rsid w:val="009375D5"/>
    <w:rsid w:val="009429CC"/>
    <w:rsid w:val="00947ACA"/>
    <w:rsid w:val="00950AC8"/>
    <w:rsid w:val="00962E08"/>
    <w:rsid w:val="00982C5C"/>
    <w:rsid w:val="0098329E"/>
    <w:rsid w:val="00984DB1"/>
    <w:rsid w:val="009D15F6"/>
    <w:rsid w:val="009D491D"/>
    <w:rsid w:val="009D5460"/>
    <w:rsid w:val="009F125D"/>
    <w:rsid w:val="00A00276"/>
    <w:rsid w:val="00A06E41"/>
    <w:rsid w:val="00A076D2"/>
    <w:rsid w:val="00A27680"/>
    <w:rsid w:val="00A40283"/>
    <w:rsid w:val="00A47B18"/>
    <w:rsid w:val="00A538E9"/>
    <w:rsid w:val="00A607E8"/>
    <w:rsid w:val="00A70E81"/>
    <w:rsid w:val="00A76D3F"/>
    <w:rsid w:val="00A87248"/>
    <w:rsid w:val="00A94F92"/>
    <w:rsid w:val="00AD54C6"/>
    <w:rsid w:val="00B035CF"/>
    <w:rsid w:val="00B1586B"/>
    <w:rsid w:val="00B179C9"/>
    <w:rsid w:val="00B40CAE"/>
    <w:rsid w:val="00B4743E"/>
    <w:rsid w:val="00B61B57"/>
    <w:rsid w:val="00B86E13"/>
    <w:rsid w:val="00B94DEF"/>
    <w:rsid w:val="00BE13FC"/>
    <w:rsid w:val="00BF1DC2"/>
    <w:rsid w:val="00C0624A"/>
    <w:rsid w:val="00C11072"/>
    <w:rsid w:val="00C11C8B"/>
    <w:rsid w:val="00C519F7"/>
    <w:rsid w:val="00C5228E"/>
    <w:rsid w:val="00C65594"/>
    <w:rsid w:val="00C7108F"/>
    <w:rsid w:val="00C85A75"/>
    <w:rsid w:val="00CA4E94"/>
    <w:rsid w:val="00CA5673"/>
    <w:rsid w:val="00CD0883"/>
    <w:rsid w:val="00CD3E48"/>
    <w:rsid w:val="00CE3714"/>
    <w:rsid w:val="00CE6FC8"/>
    <w:rsid w:val="00CF3241"/>
    <w:rsid w:val="00D22573"/>
    <w:rsid w:val="00D311AF"/>
    <w:rsid w:val="00D3272E"/>
    <w:rsid w:val="00D4667D"/>
    <w:rsid w:val="00D56120"/>
    <w:rsid w:val="00D60DEC"/>
    <w:rsid w:val="00D8627C"/>
    <w:rsid w:val="00D904CA"/>
    <w:rsid w:val="00DD57A7"/>
    <w:rsid w:val="00DE1A10"/>
    <w:rsid w:val="00DE4DBF"/>
    <w:rsid w:val="00E00C05"/>
    <w:rsid w:val="00E00E4D"/>
    <w:rsid w:val="00E071F1"/>
    <w:rsid w:val="00E2046E"/>
    <w:rsid w:val="00E5161A"/>
    <w:rsid w:val="00E55AB6"/>
    <w:rsid w:val="00E60BFA"/>
    <w:rsid w:val="00EA22CC"/>
    <w:rsid w:val="00EB40B3"/>
    <w:rsid w:val="00EB5F9F"/>
    <w:rsid w:val="00EC49BD"/>
    <w:rsid w:val="00ED6543"/>
    <w:rsid w:val="00EF430C"/>
    <w:rsid w:val="00F10917"/>
    <w:rsid w:val="00F35952"/>
    <w:rsid w:val="00F476C6"/>
    <w:rsid w:val="00F72A0E"/>
    <w:rsid w:val="00F76FBF"/>
    <w:rsid w:val="00F77771"/>
    <w:rsid w:val="00FB6E33"/>
    <w:rsid w:val="00FC7B73"/>
    <w:rsid w:val="00FD00D5"/>
    <w:rsid w:val="00FE6363"/>
    <w:rsid w:val="00FF22E6"/>
    <w:rsid w:val="00FF4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5516C"/>
  <w15:docId w15:val="{B5B4493A-CE3E-4A94-93C4-401F3DA1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EF9"/>
    <w:pPr>
      <w:bidi/>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B18"/>
    <w:pPr>
      <w:tabs>
        <w:tab w:val="center" w:pos="4153"/>
        <w:tab w:val="right" w:pos="8306"/>
      </w:tabs>
    </w:pPr>
  </w:style>
  <w:style w:type="character" w:customStyle="1" w:styleId="a4">
    <w:name w:val="כותרת עליונה תו"/>
    <w:basedOn w:val="a0"/>
    <w:link w:val="a3"/>
    <w:uiPriority w:val="99"/>
    <w:rsid w:val="00A47B18"/>
    <w:rPr>
      <w:rFonts w:cs="David"/>
      <w:sz w:val="28"/>
      <w:szCs w:val="28"/>
    </w:rPr>
  </w:style>
  <w:style w:type="paragraph" w:styleId="a5">
    <w:name w:val="footer"/>
    <w:basedOn w:val="a"/>
    <w:link w:val="a6"/>
    <w:uiPriority w:val="99"/>
    <w:unhideWhenUsed/>
    <w:rsid w:val="00A47B18"/>
    <w:pPr>
      <w:tabs>
        <w:tab w:val="center" w:pos="4153"/>
        <w:tab w:val="right" w:pos="8306"/>
      </w:tabs>
    </w:pPr>
  </w:style>
  <w:style w:type="character" w:customStyle="1" w:styleId="a6">
    <w:name w:val="כותרת תחתונה תו"/>
    <w:basedOn w:val="a0"/>
    <w:link w:val="a5"/>
    <w:uiPriority w:val="99"/>
    <w:rsid w:val="00A47B18"/>
    <w:rPr>
      <w:rFonts w:cs="David"/>
      <w:sz w:val="28"/>
      <w:szCs w:val="28"/>
    </w:rPr>
  </w:style>
  <w:style w:type="paragraph" w:styleId="a7">
    <w:name w:val="Balloon Text"/>
    <w:basedOn w:val="a"/>
    <w:link w:val="a8"/>
    <w:uiPriority w:val="99"/>
    <w:semiHidden/>
    <w:unhideWhenUsed/>
    <w:rsid w:val="00A47B18"/>
    <w:rPr>
      <w:rFonts w:ascii="Tahoma" w:hAnsi="Tahoma" w:cs="Tahoma"/>
      <w:sz w:val="16"/>
      <w:szCs w:val="16"/>
    </w:rPr>
  </w:style>
  <w:style w:type="character" w:customStyle="1" w:styleId="a8">
    <w:name w:val="טקסט בלונים תו"/>
    <w:basedOn w:val="a0"/>
    <w:link w:val="a7"/>
    <w:uiPriority w:val="99"/>
    <w:semiHidden/>
    <w:rsid w:val="00A47B18"/>
    <w:rPr>
      <w:rFonts w:ascii="Tahoma" w:hAnsi="Tahoma" w:cs="Tahoma"/>
      <w:sz w:val="16"/>
      <w:szCs w:val="16"/>
    </w:rPr>
  </w:style>
  <w:style w:type="paragraph" w:styleId="a9">
    <w:name w:val="List Paragraph"/>
    <w:basedOn w:val="a"/>
    <w:uiPriority w:val="34"/>
    <w:qFormat/>
    <w:rsid w:val="00216A93"/>
    <w:pPr>
      <w:ind w:left="720"/>
      <w:contextualSpacing/>
    </w:pPr>
  </w:style>
  <w:style w:type="paragraph" w:customStyle="1" w:styleId="pptaluy">
    <w:name w:val="pptaluy"/>
    <w:basedOn w:val="a"/>
    <w:rsid w:val="00451466"/>
    <w:pPr>
      <w:bidi w:val="0"/>
      <w:spacing w:after="120" w:line="300" w:lineRule="atLeast"/>
      <w:ind w:right="567" w:hanging="567"/>
      <w:jc w:val="both"/>
    </w:pPr>
    <w:rPr>
      <w:rFonts w:ascii="Arial Unicode MS" w:eastAsia="Arial Unicode MS" w:hAnsi="Arial Unicode MS" w:cs="Arial Unicode MS"/>
      <w:sz w:val="24"/>
      <w:szCs w:val="24"/>
    </w:rPr>
  </w:style>
  <w:style w:type="paragraph" w:customStyle="1" w:styleId="ttl1">
    <w:name w:val="ttl1"/>
    <w:basedOn w:val="a"/>
    <w:rsid w:val="00451466"/>
    <w:pPr>
      <w:bidi w:val="0"/>
      <w:spacing w:after="300"/>
      <w:jc w:val="center"/>
    </w:pPr>
    <w:rPr>
      <w:rFonts w:ascii="Arial Unicode MS" w:eastAsia="Arial Unicode MS" w:hAnsi="Arial Unicode MS" w:cs="Arial Unicode MS"/>
      <w:b/>
      <w:bCs/>
      <w:color w:val="000080"/>
      <w:sz w:val="30"/>
      <w:szCs w:val="30"/>
    </w:rPr>
  </w:style>
  <w:style w:type="paragraph" w:customStyle="1" w:styleId="tfuza">
    <w:name w:val="tfuza"/>
    <w:basedOn w:val="a"/>
    <w:rsid w:val="00451466"/>
    <w:pPr>
      <w:bidi w:val="0"/>
      <w:spacing w:line="300" w:lineRule="atLeast"/>
      <w:jc w:val="both"/>
    </w:pPr>
    <w:rPr>
      <w:rFonts w:ascii="Arial Unicode MS" w:eastAsia="Arial Unicode MS" w:hAnsi="Arial Unicode MS" w:cs="Arial Unicode MS"/>
      <w:sz w:val="24"/>
      <w:szCs w:val="24"/>
    </w:rPr>
  </w:style>
  <w:style w:type="paragraph" w:customStyle="1" w:styleId="pp">
    <w:name w:val="pp"/>
    <w:basedOn w:val="a"/>
    <w:rsid w:val="00451466"/>
    <w:pPr>
      <w:bidi w:val="0"/>
      <w:spacing w:after="120" w:line="300" w:lineRule="atLeast"/>
      <w:jc w:val="both"/>
    </w:pPr>
    <w:rPr>
      <w:rFonts w:ascii="Arial Unicode MS" w:eastAsia="Arial Unicode MS" w:hAnsi="Arial Unicode MS" w:cs="Arial Unicode MS"/>
      <w:sz w:val="24"/>
      <w:szCs w:val="24"/>
    </w:rPr>
  </w:style>
  <w:style w:type="paragraph" w:customStyle="1" w:styleId="htima">
    <w:name w:val="htima"/>
    <w:basedOn w:val="a"/>
    <w:rsid w:val="00451466"/>
    <w:pPr>
      <w:bidi w:val="0"/>
      <w:spacing w:after="60" w:line="300" w:lineRule="atLeast"/>
      <w:ind w:right="3969"/>
      <w:jc w:val="center"/>
    </w:pPr>
    <w:rPr>
      <w:rFonts w:ascii="Arial Unicode MS" w:eastAsia="Arial Unicode MS" w:hAnsi="Arial Unicode MS" w:cs="Arial Unicode MS"/>
      <w:sz w:val="24"/>
      <w:szCs w:val="24"/>
    </w:rPr>
  </w:style>
  <w:style w:type="table" w:styleId="aa">
    <w:name w:val="Table Grid"/>
    <w:basedOn w:val="a1"/>
    <w:uiPriority w:val="39"/>
    <w:rsid w:val="0077429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a"/>
    <w:uiPriority w:val="59"/>
    <w:rsid w:val="00A70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פיסקת רשימה1"/>
    <w:basedOn w:val="a"/>
    <w:rsid w:val="003C57F2"/>
    <w:pPr>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11071">
      <w:bodyDiv w:val="1"/>
      <w:marLeft w:val="0"/>
      <w:marRight w:val="0"/>
      <w:marTop w:val="0"/>
      <w:marBottom w:val="0"/>
      <w:divBdr>
        <w:top w:val="none" w:sz="0" w:space="0" w:color="auto"/>
        <w:left w:val="none" w:sz="0" w:space="0" w:color="auto"/>
        <w:bottom w:val="none" w:sz="0" w:space="0" w:color="auto"/>
        <w:right w:val="none" w:sz="0" w:space="0" w:color="auto"/>
      </w:divBdr>
    </w:div>
    <w:div w:id="815494273">
      <w:bodyDiv w:val="1"/>
      <w:marLeft w:val="0"/>
      <w:marRight w:val="0"/>
      <w:marTop w:val="0"/>
      <w:marBottom w:val="0"/>
      <w:divBdr>
        <w:top w:val="none" w:sz="0" w:space="0" w:color="auto"/>
        <w:left w:val="none" w:sz="0" w:space="0" w:color="auto"/>
        <w:bottom w:val="none" w:sz="0" w:space="0" w:color="auto"/>
        <w:right w:val="none" w:sz="0" w:space="0" w:color="auto"/>
      </w:divBdr>
    </w:div>
    <w:div w:id="16797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7B1F-6BC8-444E-902D-26F31456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6027</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רחלי</cp:lastModifiedBy>
  <cp:revision>2</cp:revision>
  <cp:lastPrinted>2019-03-27T09:55:00Z</cp:lastPrinted>
  <dcterms:created xsi:type="dcterms:W3CDTF">2024-10-06T16:14:00Z</dcterms:created>
  <dcterms:modified xsi:type="dcterms:W3CDTF">2024-10-06T16:14:00Z</dcterms:modified>
</cp:coreProperties>
</file>