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3DB4" w14:textId="3133CC55" w:rsidR="00B4743E" w:rsidRDefault="00B4743E" w:rsidP="00431F17">
      <w:pPr>
        <w:spacing w:line="360" w:lineRule="auto"/>
        <w:jc w:val="both"/>
        <w:rPr>
          <w:noProof/>
          <w:rtl/>
        </w:rPr>
      </w:pPr>
    </w:p>
    <w:p w14:paraId="290A785F" w14:textId="77777777" w:rsidR="003D195D" w:rsidRDefault="003D195D" w:rsidP="003D195D">
      <w:pPr>
        <w:jc w:val="center"/>
        <w:rPr>
          <w:rFonts w:ascii="David" w:hAnsi="David"/>
          <w:b/>
          <w:bCs/>
          <w:u w:val="single"/>
          <w:rtl/>
        </w:rPr>
      </w:pPr>
    </w:p>
    <w:p w14:paraId="0E0797E9" w14:textId="5DF55D55" w:rsidR="003D195D" w:rsidRPr="00083DDF" w:rsidRDefault="003D195D" w:rsidP="003D195D">
      <w:pPr>
        <w:jc w:val="center"/>
        <w:rPr>
          <w:rFonts w:ascii="David" w:hAnsi="David"/>
          <w:b/>
          <w:bCs/>
          <w:u w:val="single"/>
          <w:rtl/>
        </w:rPr>
      </w:pPr>
      <w:r w:rsidRPr="00083DDF">
        <w:rPr>
          <w:rFonts w:ascii="David" w:hAnsi="David"/>
          <w:b/>
          <w:bCs/>
          <w:u w:val="single"/>
          <w:rtl/>
        </w:rPr>
        <w:t xml:space="preserve">נספח </w:t>
      </w:r>
      <w:r>
        <w:rPr>
          <w:rFonts w:ascii="David" w:hAnsi="David" w:hint="cs"/>
          <w:b/>
          <w:bCs/>
          <w:u w:val="single"/>
          <w:rtl/>
        </w:rPr>
        <w:t xml:space="preserve">להסכם </w:t>
      </w:r>
      <w:r>
        <w:rPr>
          <w:rFonts w:ascii="David" w:hAnsi="David"/>
          <w:b/>
          <w:bCs/>
          <w:u w:val="single"/>
          <w:rtl/>
        </w:rPr>
        <w:t>–</w:t>
      </w:r>
      <w:r>
        <w:rPr>
          <w:rFonts w:ascii="David" w:hAnsi="David" w:hint="cs"/>
          <w:b/>
          <w:bCs/>
          <w:u w:val="single"/>
          <w:rtl/>
        </w:rPr>
        <w:t xml:space="preserve"> מפרט השירותים</w:t>
      </w:r>
    </w:p>
    <w:p w14:paraId="545B791F"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 xml:space="preserve">ייצוג הועדה בפני ערכאות שיפוטיות ומעין שיפוטיות הדנות בעבירות מכוח חוקים, תקנות וצווים לפי חוק התכנון והבניה, </w:t>
      </w:r>
      <w:proofErr w:type="spellStart"/>
      <w:r>
        <w:rPr>
          <w:rFonts w:ascii="David" w:hAnsi="David" w:hint="cs"/>
          <w:sz w:val="24"/>
          <w:szCs w:val="24"/>
          <w:rtl/>
        </w:rPr>
        <w:t>התשכ"ה</w:t>
      </w:r>
      <w:proofErr w:type="spellEnd"/>
      <w:r>
        <w:rPr>
          <w:rFonts w:ascii="David" w:hAnsi="David" w:hint="cs"/>
          <w:sz w:val="24"/>
          <w:szCs w:val="24"/>
          <w:rtl/>
        </w:rPr>
        <w:t xml:space="preserve"> </w:t>
      </w:r>
      <w:r>
        <w:rPr>
          <w:rFonts w:ascii="David" w:hAnsi="David"/>
          <w:sz w:val="24"/>
          <w:szCs w:val="24"/>
          <w:rtl/>
        </w:rPr>
        <w:t>–</w:t>
      </w:r>
      <w:r>
        <w:rPr>
          <w:rFonts w:ascii="David" w:hAnsi="David" w:hint="cs"/>
          <w:sz w:val="24"/>
          <w:szCs w:val="24"/>
          <w:rtl/>
        </w:rPr>
        <w:t xml:space="preserve"> 1965.</w:t>
      </w:r>
    </w:p>
    <w:p w14:paraId="7C59C816" w14:textId="02F9DF6D" w:rsidR="0042272E" w:rsidRDefault="00FA7AF9" w:rsidP="00FA7AF9">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מתן ייעוץ משפטי שוטף- בכתב ובע"פ לו</w:t>
      </w:r>
      <w:r w:rsidR="0042272E">
        <w:rPr>
          <w:rFonts w:ascii="David" w:hAnsi="David" w:hint="cs"/>
          <w:sz w:val="24"/>
          <w:szCs w:val="24"/>
          <w:rtl/>
        </w:rPr>
        <w:t xml:space="preserve">ועדה </w:t>
      </w:r>
      <w:r>
        <w:rPr>
          <w:rFonts w:ascii="David" w:hAnsi="David" w:hint="cs"/>
          <w:sz w:val="24"/>
          <w:szCs w:val="24"/>
          <w:rtl/>
        </w:rPr>
        <w:t>המקומית ולעובדיה בתחומי הפעילות של הוועדה, לרבות ייצוג בהליכים אזרחים ומנהלים בפני בתי המשפט, לרבות ביהמ"ש העליון. ייצוג בפני מוסדות התכנון, ועדות ערר(רישוי, היטלי השבחה ופיצויים), מענה לפניות הקשורות לעבודת הוועדה וכן מתן חוות דעת משפטיות בנושאים הקשורים בעבודתה ובסמכויותיה של הוועד. ליווי וייעוץ ועריכת חוזים ומסמכים "בקשר לפעילותיה של הוועדה ככל שיידר</w:t>
      </w:r>
      <w:r>
        <w:rPr>
          <w:rFonts w:ascii="David" w:hAnsi="David" w:hint="eastAsia"/>
          <w:sz w:val="24"/>
          <w:szCs w:val="24"/>
          <w:rtl/>
        </w:rPr>
        <w:t>ש</w:t>
      </w:r>
      <w:r>
        <w:rPr>
          <w:rFonts w:ascii="David" w:hAnsi="David" w:hint="cs"/>
          <w:sz w:val="24"/>
          <w:szCs w:val="24"/>
          <w:rtl/>
        </w:rPr>
        <w:t>.</w:t>
      </w:r>
    </w:p>
    <w:p w14:paraId="13DDE3EF" w14:textId="6B2F9135" w:rsidR="0042272E" w:rsidRDefault="0042272E"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 xml:space="preserve">השתתפות בישיבות הועדה אחת לחודש לערך, וכל פגישת הכנה </w:t>
      </w:r>
      <w:r w:rsidR="00FA7AF9">
        <w:rPr>
          <w:rFonts w:ascii="David" w:hAnsi="David" w:hint="cs"/>
          <w:sz w:val="24"/>
          <w:szCs w:val="24"/>
          <w:rtl/>
        </w:rPr>
        <w:t>שתידר</w:t>
      </w:r>
      <w:r w:rsidR="00FA7AF9">
        <w:rPr>
          <w:rFonts w:ascii="David" w:hAnsi="David" w:hint="eastAsia"/>
          <w:sz w:val="24"/>
          <w:szCs w:val="24"/>
          <w:rtl/>
        </w:rPr>
        <w:t>ש</w:t>
      </w:r>
      <w:r>
        <w:rPr>
          <w:rFonts w:ascii="David" w:hAnsi="David" w:hint="cs"/>
          <w:sz w:val="24"/>
          <w:szCs w:val="24"/>
          <w:rtl/>
        </w:rPr>
        <w:t xml:space="preserve"> לשם כך.</w:t>
      </w:r>
    </w:p>
    <w:p w14:paraId="54426BEF"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בחינת חומר החקירה ומתן ליווי משפטי וסיוע למפקחים בהליכי החקירה, לרבות מתן הוראות להשלמת חקירה.</w:t>
      </w:r>
    </w:p>
    <w:p w14:paraId="13338937"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מתן החלטה האם יש בחומר הראיות מספיק כדי להגיש כתב אישום או לנקוט בכל הליך אכיפה אחר לפי חוק התכנון והבניה.</w:t>
      </w:r>
    </w:p>
    <w:p w14:paraId="3B23D135"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ייעוץ טרם נקיטת הליכי אכיפה מנהליים.</w:t>
      </w:r>
    </w:p>
    <w:p w14:paraId="681DAA01"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הכנה, כתיבה ובדיקת מסמכים משפטיים לערכאות המשפטיות השונות ובכלל זה, כתבי אישום, צווים שיפוטיים ומנהליים, בקשות שונות, ערעורים וכיוצא באלה.</w:t>
      </w:r>
    </w:p>
    <w:p w14:paraId="550FDAB4"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ייצוג וניהול הליכים פליליים בבית המשפט (בכל הערכאות) ובכלל זה כתבי אישום, צווים, מענה לטענות מקדמיות, ניהול הליכים לפי 144 וכל הליך אחר הנדרש לשם ניהולו התקין של ההליך הפלילי ועוד.</w:t>
      </w:r>
    </w:p>
    <w:p w14:paraId="5C460C46"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קיום חובות התובע בהתאם להנחיות היועץ המשפטי לממשלה ופרקליטות המדינה לרבות חוות דעת בדבר בקשות לעיכוב הליכים.</w:t>
      </w:r>
    </w:p>
    <w:p w14:paraId="0651ADF4"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ניהול הליכי משא ומתן מול נאשמים, חשודים, באי כוחם, וקבלת החלטות בעניינם.</w:t>
      </w:r>
    </w:p>
    <w:p w14:paraId="068B18ED"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 xml:space="preserve">ייעוץ שוטף בתחום הפלילי </w:t>
      </w:r>
      <w:proofErr w:type="spellStart"/>
      <w:r>
        <w:rPr>
          <w:rFonts w:ascii="David" w:hAnsi="David" w:hint="cs"/>
          <w:sz w:val="24"/>
          <w:szCs w:val="24"/>
          <w:rtl/>
        </w:rPr>
        <w:t>לועדה</w:t>
      </w:r>
      <w:proofErr w:type="spellEnd"/>
      <w:r>
        <w:rPr>
          <w:rFonts w:ascii="David" w:hAnsi="David" w:hint="cs"/>
          <w:sz w:val="24"/>
          <w:szCs w:val="24"/>
          <w:rtl/>
        </w:rPr>
        <w:t xml:space="preserve"> ועובדיה בתחומים הקשורים באכיפה לפי פרק י' לחוק התכנון והבניה.</w:t>
      </w:r>
    </w:p>
    <w:p w14:paraId="2147E0D1" w14:textId="77375A35"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 xml:space="preserve">נוכחות, ככל </w:t>
      </w:r>
      <w:r w:rsidR="00FA7AF9">
        <w:rPr>
          <w:rFonts w:ascii="David" w:hAnsi="David" w:hint="cs"/>
          <w:sz w:val="24"/>
          <w:szCs w:val="24"/>
          <w:rtl/>
        </w:rPr>
        <w:t>שתידר</w:t>
      </w:r>
      <w:r w:rsidR="00FA7AF9">
        <w:rPr>
          <w:rFonts w:ascii="David" w:hAnsi="David" w:hint="eastAsia"/>
          <w:sz w:val="24"/>
          <w:szCs w:val="24"/>
          <w:rtl/>
        </w:rPr>
        <w:t>ש</w:t>
      </w:r>
      <w:r>
        <w:rPr>
          <w:rFonts w:ascii="David" w:hAnsi="David" w:hint="cs"/>
          <w:sz w:val="24"/>
          <w:szCs w:val="24"/>
          <w:rtl/>
        </w:rPr>
        <w:t>, בישיבות ועדת משנה לתכנון ובניה.</w:t>
      </w:r>
    </w:p>
    <w:p w14:paraId="5D88658D"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נוכחות במשרדי הועדה לפחות פעם בשבוע.</w:t>
      </w:r>
    </w:p>
    <w:p w14:paraId="54ACB1D5" w14:textId="7777777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זמינות טלפונית גבוהה לפניות הועדה המקומית ועובדיה.</w:t>
      </w:r>
    </w:p>
    <w:p w14:paraId="002F0988" w14:textId="218C8EC7" w:rsidR="003D195D" w:rsidRDefault="003D195D"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 xml:space="preserve">עבודה בשיתוף פעולה ובתיאום, ככל שיידרש, עם היועץ המשפטי של הועדה, ועם הגורמים המקצועיים </w:t>
      </w:r>
      <w:r w:rsidR="00FA7AF9">
        <w:rPr>
          <w:rFonts w:ascii="David" w:hAnsi="David" w:hint="cs"/>
          <w:sz w:val="24"/>
          <w:szCs w:val="24"/>
          <w:rtl/>
        </w:rPr>
        <w:t>בוועד</w:t>
      </w:r>
      <w:r w:rsidR="00FA7AF9">
        <w:rPr>
          <w:rFonts w:ascii="David" w:hAnsi="David" w:hint="eastAsia"/>
          <w:sz w:val="24"/>
          <w:szCs w:val="24"/>
          <w:rtl/>
        </w:rPr>
        <w:t>ה</w:t>
      </w:r>
      <w:r>
        <w:rPr>
          <w:rFonts w:ascii="David" w:hAnsi="David" w:hint="cs"/>
          <w:sz w:val="24"/>
          <w:szCs w:val="24"/>
          <w:rtl/>
        </w:rPr>
        <w:t xml:space="preserve"> לרבות היו"ר, המהנדס ומנהלת הועדה.</w:t>
      </w:r>
    </w:p>
    <w:p w14:paraId="284E34F2" w14:textId="1E604AC4" w:rsidR="00FA7AF9" w:rsidRDefault="00FA7AF9"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 xml:space="preserve">"הכנת חוזים ומכרזים להם נדרשת הוועדה, עריכת וכתיבת חוזים, מכרזים ומסמכים </w:t>
      </w:r>
      <w:r w:rsidR="006E1A32">
        <w:rPr>
          <w:rFonts w:ascii="David" w:hAnsi="David" w:hint="cs"/>
          <w:sz w:val="24"/>
          <w:szCs w:val="24"/>
          <w:rtl/>
        </w:rPr>
        <w:t xml:space="preserve">נלווים </w:t>
      </w:r>
      <w:r>
        <w:rPr>
          <w:rFonts w:ascii="David" w:hAnsi="David" w:hint="cs"/>
          <w:sz w:val="24"/>
          <w:szCs w:val="24"/>
          <w:rtl/>
        </w:rPr>
        <w:t>לה.", ליווי הליכי מכרז ומתן חוות דעת לוועדת מכרזים.</w:t>
      </w:r>
    </w:p>
    <w:p w14:paraId="761962EB" w14:textId="495EBE3E" w:rsidR="00FA7AF9" w:rsidRDefault="006E1A32" w:rsidP="003D195D">
      <w:pPr>
        <w:pStyle w:val="a9"/>
        <w:numPr>
          <w:ilvl w:val="0"/>
          <w:numId w:val="7"/>
        </w:numPr>
        <w:spacing w:before="240" w:after="160" w:line="360" w:lineRule="auto"/>
        <w:ind w:left="714" w:hanging="357"/>
        <w:jc w:val="both"/>
        <w:rPr>
          <w:rFonts w:ascii="David" w:hAnsi="David"/>
          <w:sz w:val="24"/>
          <w:szCs w:val="24"/>
        </w:rPr>
      </w:pPr>
      <w:r>
        <w:rPr>
          <w:rFonts w:ascii="David" w:hAnsi="David" w:hint="cs"/>
          <w:sz w:val="24"/>
          <w:szCs w:val="24"/>
          <w:rtl/>
        </w:rPr>
        <w:t>"מתן עדכונים, הסברים ופרשנות לגורמים בוועדת על חקיקה, נהלים, פסיקה וחוקי עזר וכן הנחיית עובדי הוועדה בנושאים המשפטיים".</w:t>
      </w:r>
    </w:p>
    <w:p w14:paraId="52B52471" w14:textId="1CE215FB" w:rsidR="006E1A32" w:rsidRPr="003F5628" w:rsidRDefault="006E1A32" w:rsidP="003D195D">
      <w:pPr>
        <w:pStyle w:val="a9"/>
        <w:numPr>
          <w:ilvl w:val="0"/>
          <w:numId w:val="7"/>
        </w:numPr>
        <w:spacing w:before="240" w:after="160" w:line="360" w:lineRule="auto"/>
        <w:ind w:left="714" w:hanging="357"/>
        <w:jc w:val="both"/>
        <w:rPr>
          <w:rFonts w:ascii="David" w:hAnsi="David"/>
          <w:sz w:val="24"/>
          <w:szCs w:val="24"/>
          <w:rtl/>
        </w:rPr>
      </w:pPr>
      <w:r>
        <w:rPr>
          <w:rFonts w:ascii="David" w:hAnsi="David" w:hint="cs"/>
          <w:sz w:val="24"/>
          <w:szCs w:val="24"/>
          <w:rtl/>
        </w:rPr>
        <w:t>"סיוע בגיבוש מדיניות בנושאים בעלי השלכות משפטיות".</w:t>
      </w:r>
    </w:p>
    <w:p w14:paraId="54E475D2" w14:textId="08D92907" w:rsidR="001D0F7D" w:rsidRPr="001D0F7D" w:rsidRDefault="001D0F7D" w:rsidP="003D195D">
      <w:pPr>
        <w:spacing w:line="360" w:lineRule="auto"/>
        <w:jc w:val="both"/>
        <w:rPr>
          <w:noProof/>
          <w:sz w:val="32"/>
          <w:szCs w:val="32"/>
          <w:rtl/>
        </w:rPr>
      </w:pPr>
    </w:p>
    <w:sectPr w:rsidR="001D0F7D" w:rsidRPr="001D0F7D" w:rsidSect="00B4743E">
      <w:headerReference w:type="default" r:id="rId7"/>
      <w:footerReference w:type="default" r:id="rId8"/>
      <w:pgSz w:w="11906" w:h="16838"/>
      <w:pgMar w:top="284" w:right="851" w:bottom="249" w:left="851" w:header="284" w:footer="2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41AC9" w14:textId="77777777" w:rsidR="006475FB" w:rsidRDefault="006475FB" w:rsidP="00A47B18">
      <w:r>
        <w:separator/>
      </w:r>
    </w:p>
  </w:endnote>
  <w:endnote w:type="continuationSeparator" w:id="0">
    <w:p w14:paraId="7E00C5BB" w14:textId="77777777" w:rsidR="006475FB" w:rsidRDefault="006475FB" w:rsidP="00A4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6252474"/>
      <w:docPartObj>
        <w:docPartGallery w:val="Page Numbers (Bottom of Page)"/>
        <w:docPartUnique/>
      </w:docPartObj>
    </w:sdtPr>
    <w:sdtEndPr/>
    <w:sdtContent>
      <w:p w14:paraId="2FDF00A6" w14:textId="77777777" w:rsidR="00A70E81" w:rsidRDefault="00A70E81">
        <w:pPr>
          <w:pStyle w:val="a5"/>
          <w:jc w:val="right"/>
        </w:pPr>
        <w:r>
          <w:fldChar w:fldCharType="begin"/>
        </w:r>
        <w:r>
          <w:instrText>PAGE   \* MERGEFORMAT</w:instrText>
        </w:r>
        <w:r>
          <w:fldChar w:fldCharType="separate"/>
        </w:r>
        <w:r w:rsidR="00C0624A" w:rsidRPr="00C0624A">
          <w:rPr>
            <w:noProof/>
            <w:rtl/>
            <w:lang w:val="he-IL"/>
          </w:rPr>
          <w:t>1</w:t>
        </w:r>
        <w:r>
          <w:fldChar w:fldCharType="end"/>
        </w:r>
      </w:p>
    </w:sdtContent>
  </w:sdt>
  <w:p w14:paraId="1928AF95" w14:textId="77777777" w:rsidR="003B4D67" w:rsidRDefault="003B4D67" w:rsidP="003B4D6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8295C" w14:textId="77777777" w:rsidR="006475FB" w:rsidRDefault="006475FB" w:rsidP="00A47B18">
      <w:r>
        <w:separator/>
      </w:r>
    </w:p>
  </w:footnote>
  <w:footnote w:type="continuationSeparator" w:id="0">
    <w:p w14:paraId="3F015ECD" w14:textId="77777777" w:rsidR="006475FB" w:rsidRDefault="006475FB" w:rsidP="00A4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1B2F" w14:textId="77777777" w:rsidR="00A47B18" w:rsidRDefault="004618FE" w:rsidP="003B4D67">
    <w:pPr>
      <w:pStyle w:val="a3"/>
      <w:tabs>
        <w:tab w:val="clear" w:pos="4153"/>
        <w:tab w:val="clear" w:pos="8306"/>
      </w:tabs>
      <w:jc w:val="right"/>
    </w:pPr>
    <w:r w:rsidRPr="00AE680E">
      <w:rPr>
        <w:b/>
        <w:bCs/>
        <w:noProof/>
      </w:rPr>
      <w:drawing>
        <wp:anchor distT="0" distB="0" distL="114300" distR="114300" simplePos="0" relativeHeight="251659264" behindDoc="0" locked="0" layoutInCell="1" allowOverlap="1" wp14:anchorId="7CDC99BB" wp14:editId="36028AE1">
          <wp:simplePos x="0" y="0"/>
          <wp:positionH relativeFrom="column">
            <wp:posOffset>5742305</wp:posOffset>
          </wp:positionH>
          <wp:positionV relativeFrom="page">
            <wp:posOffset>255905</wp:posOffset>
          </wp:positionV>
          <wp:extent cx="647700" cy="628650"/>
          <wp:effectExtent l="0" t="0" r="0" b="0"/>
          <wp:wrapSquare wrapText="bothSides"/>
          <wp:docPr id="7" name="תמונה 6" descr="ISO.jpg"/>
          <wp:cNvGraphicFramePr/>
          <a:graphic xmlns:a="http://schemas.openxmlformats.org/drawingml/2006/main">
            <a:graphicData uri="http://schemas.openxmlformats.org/drawingml/2006/picture">
              <pic:pic xmlns:pic="http://schemas.openxmlformats.org/drawingml/2006/picture">
                <pic:nvPicPr>
                  <pic:cNvPr id="7" name="תמונה 6" descr="ISO.jpg"/>
                  <pic:cNvPicPr/>
                </pic:nvPicPr>
                <pic:blipFill rotWithShape="1">
                  <a:blip r:embed="rId1" cstate="print">
                    <a:extLst>
                      <a:ext uri="{28A0092B-C50C-407E-A947-70E740481C1C}">
                        <a14:useLocalDpi xmlns:a14="http://schemas.microsoft.com/office/drawing/2010/main" val="0"/>
                      </a:ext>
                    </a:extLst>
                  </a:blip>
                  <a:srcRect l="-8572" t="4730" r="4287"/>
                  <a:stretch/>
                </pic:blipFill>
                <pic:spPr bwMode="auto">
                  <a:xfrm>
                    <a:off x="0" y="0"/>
                    <a:ext cx="64770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D67">
      <w:rPr>
        <w:noProof/>
      </w:rPr>
      <mc:AlternateContent>
        <mc:Choice Requires="wps">
          <w:drawing>
            <wp:anchor distT="0" distB="0" distL="114300" distR="114300" simplePos="0" relativeHeight="251657216" behindDoc="0" locked="0" layoutInCell="1" allowOverlap="1" wp14:anchorId="1A969B9A" wp14:editId="1EDC2FD3">
              <wp:simplePos x="0" y="0"/>
              <wp:positionH relativeFrom="column">
                <wp:posOffset>-31116</wp:posOffset>
              </wp:positionH>
              <wp:positionV relativeFrom="paragraph">
                <wp:posOffset>905510</wp:posOffset>
              </wp:positionV>
              <wp:extent cx="6772275" cy="0"/>
              <wp:effectExtent l="0" t="0" r="9525" b="19050"/>
              <wp:wrapNone/>
              <wp:docPr id="2" name="מחבר ישר 2"/>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5846E" id="מחבר ישר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45pt,71.3pt" to="530.8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" strokecolor="#974706 [1609]"/>
          </w:pict>
        </mc:Fallback>
      </mc:AlternateContent>
    </w:r>
    <w:r w:rsidR="00A47B18">
      <w:rPr>
        <w:noProof/>
      </w:rPr>
      <w:drawing>
        <wp:inline distT="0" distB="0" distL="0" distR="0" wp14:anchorId="00237312" wp14:editId="6B021C9A">
          <wp:extent cx="4171950" cy="8382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op.jpg"/>
                  <pic:cNvPicPr/>
                </pic:nvPicPr>
                <pic:blipFill rotWithShape="1">
                  <a:blip r:embed="rId2" cstate="print">
                    <a:extLst>
                      <a:ext uri="{28A0092B-C50C-407E-A947-70E740481C1C}">
                        <a14:useLocalDpi xmlns:a14="http://schemas.microsoft.com/office/drawing/2010/main" val="0"/>
                      </a:ext>
                    </a:extLst>
                  </a:blip>
                  <a:srcRect b="16843"/>
                  <a:stretch/>
                </pic:blipFill>
                <pic:spPr bwMode="auto">
                  <a:xfrm>
                    <a:off x="0" y="0"/>
                    <a:ext cx="4175760" cy="8389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101"/>
    <w:multiLevelType w:val="hybridMultilevel"/>
    <w:tmpl w:val="0F0C7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DC5651"/>
    <w:multiLevelType w:val="hybridMultilevel"/>
    <w:tmpl w:val="350428FC"/>
    <w:lvl w:ilvl="0" w:tplc="ED822260">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5200151"/>
    <w:multiLevelType w:val="hybridMultilevel"/>
    <w:tmpl w:val="39FE2D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B7052F3"/>
    <w:multiLevelType w:val="hybridMultilevel"/>
    <w:tmpl w:val="0EBECD58"/>
    <w:lvl w:ilvl="0" w:tplc="ED822260">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4EBF42C7"/>
    <w:multiLevelType w:val="hybridMultilevel"/>
    <w:tmpl w:val="060A11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0380A35"/>
    <w:multiLevelType w:val="hybridMultilevel"/>
    <w:tmpl w:val="94727E9A"/>
    <w:lvl w:ilvl="0" w:tplc="ED822260">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6E753BB8"/>
    <w:multiLevelType w:val="hybridMultilevel"/>
    <w:tmpl w:val="317CA97C"/>
    <w:lvl w:ilvl="0" w:tplc="ED822260">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7368092">
    <w:abstractNumId w:val="0"/>
  </w:num>
  <w:num w:numId="2" w16cid:durableId="659574627">
    <w:abstractNumId w:val="4"/>
  </w:num>
  <w:num w:numId="3" w16cid:durableId="451554983">
    <w:abstractNumId w:val="6"/>
  </w:num>
  <w:num w:numId="4" w16cid:durableId="1190610921">
    <w:abstractNumId w:val="5"/>
  </w:num>
  <w:num w:numId="5" w16cid:durableId="250899321">
    <w:abstractNumId w:val="3"/>
  </w:num>
  <w:num w:numId="6" w16cid:durableId="1632441597">
    <w:abstractNumId w:val="1"/>
  </w:num>
  <w:num w:numId="7" w16cid:durableId="4290856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9E"/>
    <w:rsid w:val="00031501"/>
    <w:rsid w:val="00056B22"/>
    <w:rsid w:val="00084C5D"/>
    <w:rsid w:val="000C28A2"/>
    <w:rsid w:val="000E618F"/>
    <w:rsid w:val="00113216"/>
    <w:rsid w:val="001378A0"/>
    <w:rsid w:val="0017448F"/>
    <w:rsid w:val="00186D7D"/>
    <w:rsid w:val="001C6AFE"/>
    <w:rsid w:val="001D0F7D"/>
    <w:rsid w:val="001D7EF8"/>
    <w:rsid w:val="002069DF"/>
    <w:rsid w:val="00213CCB"/>
    <w:rsid w:val="00216A93"/>
    <w:rsid w:val="002405CC"/>
    <w:rsid w:val="00241019"/>
    <w:rsid w:val="00245512"/>
    <w:rsid w:val="0025532B"/>
    <w:rsid w:val="002829C9"/>
    <w:rsid w:val="00290850"/>
    <w:rsid w:val="002C625A"/>
    <w:rsid w:val="002C6B5F"/>
    <w:rsid w:val="002D482B"/>
    <w:rsid w:val="0030593F"/>
    <w:rsid w:val="00320984"/>
    <w:rsid w:val="00321D62"/>
    <w:rsid w:val="00323F29"/>
    <w:rsid w:val="00330894"/>
    <w:rsid w:val="00367A85"/>
    <w:rsid w:val="003735C9"/>
    <w:rsid w:val="003A159E"/>
    <w:rsid w:val="003B4D67"/>
    <w:rsid w:val="003C57F2"/>
    <w:rsid w:val="003C6642"/>
    <w:rsid w:val="003D195D"/>
    <w:rsid w:val="003D2305"/>
    <w:rsid w:val="003D55BD"/>
    <w:rsid w:val="003E4566"/>
    <w:rsid w:val="00406B19"/>
    <w:rsid w:val="004139A2"/>
    <w:rsid w:val="0042272E"/>
    <w:rsid w:val="0043054A"/>
    <w:rsid w:val="00431F17"/>
    <w:rsid w:val="00451466"/>
    <w:rsid w:val="004618FE"/>
    <w:rsid w:val="0047398F"/>
    <w:rsid w:val="004906AC"/>
    <w:rsid w:val="00497B4B"/>
    <w:rsid w:val="004B3F0E"/>
    <w:rsid w:val="004C45EB"/>
    <w:rsid w:val="004C5069"/>
    <w:rsid w:val="004E0C7A"/>
    <w:rsid w:val="004E533D"/>
    <w:rsid w:val="004F0443"/>
    <w:rsid w:val="004F39CE"/>
    <w:rsid w:val="00532D53"/>
    <w:rsid w:val="00553A96"/>
    <w:rsid w:val="005616E3"/>
    <w:rsid w:val="00566061"/>
    <w:rsid w:val="00576782"/>
    <w:rsid w:val="00577267"/>
    <w:rsid w:val="00577B98"/>
    <w:rsid w:val="0059785D"/>
    <w:rsid w:val="005B17FC"/>
    <w:rsid w:val="005B6297"/>
    <w:rsid w:val="005C403F"/>
    <w:rsid w:val="005D1A91"/>
    <w:rsid w:val="005D32A3"/>
    <w:rsid w:val="005D70A9"/>
    <w:rsid w:val="005E2FE4"/>
    <w:rsid w:val="005F7438"/>
    <w:rsid w:val="00602510"/>
    <w:rsid w:val="0064640D"/>
    <w:rsid w:val="006475FB"/>
    <w:rsid w:val="006A5812"/>
    <w:rsid w:val="006B086A"/>
    <w:rsid w:val="006D4374"/>
    <w:rsid w:val="006E1A32"/>
    <w:rsid w:val="006E5987"/>
    <w:rsid w:val="006F5015"/>
    <w:rsid w:val="007005FD"/>
    <w:rsid w:val="00704EF9"/>
    <w:rsid w:val="00736416"/>
    <w:rsid w:val="00736935"/>
    <w:rsid w:val="00741768"/>
    <w:rsid w:val="0077429B"/>
    <w:rsid w:val="00782848"/>
    <w:rsid w:val="007C1857"/>
    <w:rsid w:val="007E29D4"/>
    <w:rsid w:val="007F6398"/>
    <w:rsid w:val="008027E3"/>
    <w:rsid w:val="00817563"/>
    <w:rsid w:val="00853682"/>
    <w:rsid w:val="008938C2"/>
    <w:rsid w:val="008E1A04"/>
    <w:rsid w:val="008E263B"/>
    <w:rsid w:val="00903506"/>
    <w:rsid w:val="00925536"/>
    <w:rsid w:val="009375D5"/>
    <w:rsid w:val="009429CC"/>
    <w:rsid w:val="00947ACA"/>
    <w:rsid w:val="00955CFA"/>
    <w:rsid w:val="00962E08"/>
    <w:rsid w:val="00982C5C"/>
    <w:rsid w:val="0098329E"/>
    <w:rsid w:val="00984DB1"/>
    <w:rsid w:val="009D5460"/>
    <w:rsid w:val="009F125D"/>
    <w:rsid w:val="00A00276"/>
    <w:rsid w:val="00A06E41"/>
    <w:rsid w:val="00A076D2"/>
    <w:rsid w:val="00A27680"/>
    <w:rsid w:val="00A40283"/>
    <w:rsid w:val="00A47B18"/>
    <w:rsid w:val="00A538E9"/>
    <w:rsid w:val="00A607E8"/>
    <w:rsid w:val="00A70E81"/>
    <w:rsid w:val="00A76D3F"/>
    <w:rsid w:val="00A87248"/>
    <w:rsid w:val="00A94F92"/>
    <w:rsid w:val="00AD54C6"/>
    <w:rsid w:val="00B035CF"/>
    <w:rsid w:val="00B1586B"/>
    <w:rsid w:val="00B40CAE"/>
    <w:rsid w:val="00B4743E"/>
    <w:rsid w:val="00B61B57"/>
    <w:rsid w:val="00B86E13"/>
    <w:rsid w:val="00B86FAC"/>
    <w:rsid w:val="00B94DEF"/>
    <w:rsid w:val="00BE13FC"/>
    <w:rsid w:val="00BF1DC2"/>
    <w:rsid w:val="00C0624A"/>
    <w:rsid w:val="00C11072"/>
    <w:rsid w:val="00C11C8B"/>
    <w:rsid w:val="00C519F7"/>
    <w:rsid w:val="00C65594"/>
    <w:rsid w:val="00CA4E94"/>
    <w:rsid w:val="00CA5673"/>
    <w:rsid w:val="00CE3714"/>
    <w:rsid w:val="00CE6FC8"/>
    <w:rsid w:val="00CF3241"/>
    <w:rsid w:val="00CF4CC5"/>
    <w:rsid w:val="00D03310"/>
    <w:rsid w:val="00D22573"/>
    <w:rsid w:val="00D311AF"/>
    <w:rsid w:val="00D3272E"/>
    <w:rsid w:val="00D4667D"/>
    <w:rsid w:val="00D56120"/>
    <w:rsid w:val="00D60DEC"/>
    <w:rsid w:val="00D8627C"/>
    <w:rsid w:val="00D904CA"/>
    <w:rsid w:val="00DE1A10"/>
    <w:rsid w:val="00DE4DBF"/>
    <w:rsid w:val="00E00C05"/>
    <w:rsid w:val="00E00E4D"/>
    <w:rsid w:val="00E071F1"/>
    <w:rsid w:val="00E2046E"/>
    <w:rsid w:val="00E5161A"/>
    <w:rsid w:val="00E55AB6"/>
    <w:rsid w:val="00E60BFA"/>
    <w:rsid w:val="00EA22CC"/>
    <w:rsid w:val="00EB40B3"/>
    <w:rsid w:val="00EB5F9F"/>
    <w:rsid w:val="00EB6968"/>
    <w:rsid w:val="00EC49BD"/>
    <w:rsid w:val="00ED6543"/>
    <w:rsid w:val="00EF430C"/>
    <w:rsid w:val="00F10917"/>
    <w:rsid w:val="00F35952"/>
    <w:rsid w:val="00F476C6"/>
    <w:rsid w:val="00F72A0E"/>
    <w:rsid w:val="00F76FBF"/>
    <w:rsid w:val="00FA7AF9"/>
    <w:rsid w:val="00FB6E33"/>
    <w:rsid w:val="00FC7B73"/>
    <w:rsid w:val="00FD00D5"/>
    <w:rsid w:val="00FE6363"/>
    <w:rsid w:val="00FF22E6"/>
    <w:rsid w:val="00FF46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5516C"/>
  <w15:docId w15:val="{B5B4493A-CE3E-4A94-93C4-401F3DA1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EF9"/>
    <w:pPr>
      <w:bidi/>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B18"/>
    <w:pPr>
      <w:tabs>
        <w:tab w:val="center" w:pos="4153"/>
        <w:tab w:val="right" w:pos="8306"/>
      </w:tabs>
    </w:pPr>
  </w:style>
  <w:style w:type="character" w:customStyle="1" w:styleId="a4">
    <w:name w:val="כותרת עליונה תו"/>
    <w:basedOn w:val="a0"/>
    <w:link w:val="a3"/>
    <w:uiPriority w:val="99"/>
    <w:rsid w:val="00A47B18"/>
    <w:rPr>
      <w:rFonts w:cs="David"/>
      <w:sz w:val="28"/>
      <w:szCs w:val="28"/>
    </w:rPr>
  </w:style>
  <w:style w:type="paragraph" w:styleId="a5">
    <w:name w:val="footer"/>
    <w:basedOn w:val="a"/>
    <w:link w:val="a6"/>
    <w:uiPriority w:val="99"/>
    <w:unhideWhenUsed/>
    <w:rsid w:val="00A47B18"/>
    <w:pPr>
      <w:tabs>
        <w:tab w:val="center" w:pos="4153"/>
        <w:tab w:val="right" w:pos="8306"/>
      </w:tabs>
    </w:pPr>
  </w:style>
  <w:style w:type="character" w:customStyle="1" w:styleId="a6">
    <w:name w:val="כותרת תחתונה תו"/>
    <w:basedOn w:val="a0"/>
    <w:link w:val="a5"/>
    <w:uiPriority w:val="99"/>
    <w:rsid w:val="00A47B18"/>
    <w:rPr>
      <w:rFonts w:cs="David"/>
      <w:sz w:val="28"/>
      <w:szCs w:val="28"/>
    </w:rPr>
  </w:style>
  <w:style w:type="paragraph" w:styleId="a7">
    <w:name w:val="Balloon Text"/>
    <w:basedOn w:val="a"/>
    <w:link w:val="a8"/>
    <w:uiPriority w:val="99"/>
    <w:semiHidden/>
    <w:unhideWhenUsed/>
    <w:rsid w:val="00A47B18"/>
    <w:rPr>
      <w:rFonts w:ascii="Tahoma" w:hAnsi="Tahoma" w:cs="Tahoma"/>
      <w:sz w:val="16"/>
      <w:szCs w:val="16"/>
    </w:rPr>
  </w:style>
  <w:style w:type="character" w:customStyle="1" w:styleId="a8">
    <w:name w:val="טקסט בלונים תו"/>
    <w:basedOn w:val="a0"/>
    <w:link w:val="a7"/>
    <w:uiPriority w:val="99"/>
    <w:semiHidden/>
    <w:rsid w:val="00A47B18"/>
    <w:rPr>
      <w:rFonts w:ascii="Tahoma" w:hAnsi="Tahoma" w:cs="Tahoma"/>
      <w:sz w:val="16"/>
      <w:szCs w:val="16"/>
    </w:rPr>
  </w:style>
  <w:style w:type="paragraph" w:styleId="a9">
    <w:name w:val="List Paragraph"/>
    <w:basedOn w:val="a"/>
    <w:uiPriority w:val="34"/>
    <w:qFormat/>
    <w:rsid w:val="00216A93"/>
    <w:pPr>
      <w:ind w:left="720"/>
      <w:contextualSpacing/>
    </w:pPr>
  </w:style>
  <w:style w:type="paragraph" w:customStyle="1" w:styleId="pptaluy">
    <w:name w:val="pptaluy"/>
    <w:basedOn w:val="a"/>
    <w:rsid w:val="00451466"/>
    <w:pPr>
      <w:bidi w:val="0"/>
      <w:spacing w:after="120" w:line="300" w:lineRule="atLeast"/>
      <w:ind w:right="567" w:hanging="567"/>
      <w:jc w:val="both"/>
    </w:pPr>
    <w:rPr>
      <w:rFonts w:ascii="Arial Unicode MS" w:eastAsia="Arial Unicode MS" w:hAnsi="Arial Unicode MS" w:cs="Arial Unicode MS"/>
      <w:sz w:val="24"/>
      <w:szCs w:val="24"/>
    </w:rPr>
  </w:style>
  <w:style w:type="paragraph" w:customStyle="1" w:styleId="ttl1">
    <w:name w:val="ttl1"/>
    <w:basedOn w:val="a"/>
    <w:rsid w:val="00451466"/>
    <w:pPr>
      <w:bidi w:val="0"/>
      <w:spacing w:after="300"/>
      <w:jc w:val="center"/>
    </w:pPr>
    <w:rPr>
      <w:rFonts w:ascii="Arial Unicode MS" w:eastAsia="Arial Unicode MS" w:hAnsi="Arial Unicode MS" w:cs="Arial Unicode MS"/>
      <w:b/>
      <w:bCs/>
      <w:color w:val="000080"/>
      <w:sz w:val="30"/>
      <w:szCs w:val="30"/>
    </w:rPr>
  </w:style>
  <w:style w:type="paragraph" w:customStyle="1" w:styleId="tfuza">
    <w:name w:val="tfuza"/>
    <w:basedOn w:val="a"/>
    <w:rsid w:val="00451466"/>
    <w:pPr>
      <w:bidi w:val="0"/>
      <w:spacing w:line="300" w:lineRule="atLeast"/>
      <w:jc w:val="both"/>
    </w:pPr>
    <w:rPr>
      <w:rFonts w:ascii="Arial Unicode MS" w:eastAsia="Arial Unicode MS" w:hAnsi="Arial Unicode MS" w:cs="Arial Unicode MS"/>
      <w:sz w:val="24"/>
      <w:szCs w:val="24"/>
    </w:rPr>
  </w:style>
  <w:style w:type="paragraph" w:customStyle="1" w:styleId="pp">
    <w:name w:val="pp"/>
    <w:basedOn w:val="a"/>
    <w:rsid w:val="00451466"/>
    <w:pPr>
      <w:bidi w:val="0"/>
      <w:spacing w:after="120" w:line="300" w:lineRule="atLeast"/>
      <w:jc w:val="both"/>
    </w:pPr>
    <w:rPr>
      <w:rFonts w:ascii="Arial Unicode MS" w:eastAsia="Arial Unicode MS" w:hAnsi="Arial Unicode MS" w:cs="Arial Unicode MS"/>
      <w:sz w:val="24"/>
      <w:szCs w:val="24"/>
    </w:rPr>
  </w:style>
  <w:style w:type="paragraph" w:customStyle="1" w:styleId="htima">
    <w:name w:val="htima"/>
    <w:basedOn w:val="a"/>
    <w:rsid w:val="00451466"/>
    <w:pPr>
      <w:bidi w:val="0"/>
      <w:spacing w:after="60" w:line="300" w:lineRule="atLeast"/>
      <w:ind w:right="3969"/>
      <w:jc w:val="center"/>
    </w:pPr>
    <w:rPr>
      <w:rFonts w:ascii="Arial Unicode MS" w:eastAsia="Arial Unicode MS" w:hAnsi="Arial Unicode MS" w:cs="Arial Unicode MS"/>
      <w:sz w:val="24"/>
      <w:szCs w:val="24"/>
    </w:rPr>
  </w:style>
  <w:style w:type="table" w:styleId="aa">
    <w:name w:val="Table Grid"/>
    <w:basedOn w:val="a1"/>
    <w:uiPriority w:val="39"/>
    <w:rsid w:val="0077429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a1"/>
    <w:next w:val="aa"/>
    <w:uiPriority w:val="59"/>
    <w:rsid w:val="00A70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פיסקת רשימה1"/>
    <w:basedOn w:val="a"/>
    <w:rsid w:val="003C57F2"/>
    <w:pPr>
      <w:ind w:left="720"/>
    </w:pPr>
    <w:rPr>
      <w:rFonts w:ascii="Times New Roman" w:eastAsia="Times New Roman" w:hAnsi="Times New Roman" w:cs="Times New Roman"/>
      <w:sz w:val="24"/>
      <w:szCs w:val="24"/>
    </w:rPr>
  </w:style>
  <w:style w:type="character" w:styleId="Hyperlink">
    <w:name w:val="Hyperlink"/>
    <w:basedOn w:val="a0"/>
    <w:uiPriority w:val="99"/>
    <w:unhideWhenUsed/>
    <w:rsid w:val="00EB6968"/>
    <w:rPr>
      <w:color w:val="0000FF" w:themeColor="hyperlink"/>
      <w:u w:val="single"/>
    </w:rPr>
  </w:style>
  <w:style w:type="character" w:customStyle="1" w:styleId="11">
    <w:name w:val="אזכור לא מזוהה1"/>
    <w:basedOn w:val="a0"/>
    <w:uiPriority w:val="99"/>
    <w:semiHidden/>
    <w:unhideWhenUsed/>
    <w:rsid w:val="00EB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11071">
      <w:bodyDiv w:val="1"/>
      <w:marLeft w:val="0"/>
      <w:marRight w:val="0"/>
      <w:marTop w:val="0"/>
      <w:marBottom w:val="0"/>
      <w:divBdr>
        <w:top w:val="none" w:sz="0" w:space="0" w:color="auto"/>
        <w:left w:val="none" w:sz="0" w:space="0" w:color="auto"/>
        <w:bottom w:val="none" w:sz="0" w:space="0" w:color="auto"/>
        <w:right w:val="none" w:sz="0" w:space="0" w:color="auto"/>
      </w:divBdr>
    </w:div>
    <w:div w:id="815494273">
      <w:bodyDiv w:val="1"/>
      <w:marLeft w:val="0"/>
      <w:marRight w:val="0"/>
      <w:marTop w:val="0"/>
      <w:marBottom w:val="0"/>
      <w:divBdr>
        <w:top w:val="none" w:sz="0" w:space="0" w:color="auto"/>
        <w:left w:val="none" w:sz="0" w:space="0" w:color="auto"/>
        <w:bottom w:val="none" w:sz="0" w:space="0" w:color="auto"/>
        <w:right w:val="none" w:sz="0" w:space="0" w:color="auto"/>
      </w:divBdr>
    </w:div>
    <w:div w:id="16797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1689</Characters>
  <Application>Microsoft Office Word</Application>
  <DocSecurity>4</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רחלי</cp:lastModifiedBy>
  <cp:revision>2</cp:revision>
  <cp:lastPrinted>2019-03-27T09:55:00Z</cp:lastPrinted>
  <dcterms:created xsi:type="dcterms:W3CDTF">2024-10-06T16:38:00Z</dcterms:created>
  <dcterms:modified xsi:type="dcterms:W3CDTF">2024-10-06T16:38:00Z</dcterms:modified>
</cp:coreProperties>
</file>